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49" w:rsidRPr="00873F56" w:rsidRDefault="004D1DFB" w:rsidP="00B71023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45956D9-D695-4102-8ABD-959756F7D5B9" style="width:450.35pt;height:423.85pt">
            <v:imagedata r:id="rId8" o:title=""/>
          </v:shape>
        </w:pict>
      </w:r>
    </w:p>
    <w:p w:rsidR="007F2D2B" w:rsidRPr="00873F56" w:rsidRDefault="007F2D2B" w:rsidP="007F2D2B">
      <w:pPr>
        <w:sectPr w:rsidR="007F2D2B" w:rsidRPr="00873F56" w:rsidSect="00B710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5464A" w:rsidRPr="00873F56" w:rsidRDefault="00F5464A" w:rsidP="005822C8">
      <w:pPr>
        <w:pStyle w:val="Annexetitre"/>
        <w:rPr>
          <w:szCs w:val="24"/>
          <w:u w:val="none"/>
        </w:rPr>
      </w:pPr>
      <w:r w:rsidRPr="00873F56">
        <w:t>ZAŁĄCZNIK I</w:t>
      </w:r>
      <w:r w:rsidRPr="00873F56">
        <w:br/>
      </w:r>
      <w:r w:rsidRPr="00873F56">
        <w:br/>
      </w:r>
      <w:r w:rsidRPr="00873F56">
        <w:rPr>
          <w:u w:val="none"/>
        </w:rPr>
        <w:t>Proces nadzoru,</w:t>
      </w:r>
      <w:r w:rsidR="00B71023" w:rsidRPr="00873F56">
        <w:rPr>
          <w:u w:val="none"/>
        </w:rPr>
        <w:t xml:space="preserve"> o</w:t>
      </w:r>
      <w:r w:rsidR="00B71023">
        <w:rPr>
          <w:u w:val="none"/>
        </w:rPr>
        <w:t> </w:t>
      </w:r>
      <w:r w:rsidR="00B71023" w:rsidRPr="00873F56">
        <w:rPr>
          <w:u w:val="none"/>
        </w:rPr>
        <w:t>któ</w:t>
      </w:r>
      <w:r w:rsidRPr="00873F56">
        <w:rPr>
          <w:u w:val="none"/>
        </w:rPr>
        <w:t>rym mowa</w:t>
      </w:r>
      <w:r w:rsidR="00B71023" w:rsidRPr="00873F56">
        <w:rPr>
          <w:u w:val="none"/>
        </w:rPr>
        <w:t xml:space="preserve"> w</w:t>
      </w:r>
      <w:r w:rsidR="00B71023">
        <w:rPr>
          <w:u w:val="none"/>
        </w:rPr>
        <w:t> </w:t>
      </w:r>
      <w:r w:rsidR="00B71023" w:rsidRPr="00B71023">
        <w:rPr>
          <w:u w:val="none"/>
        </w:rPr>
        <w:t>art</w:t>
      </w:r>
      <w:r w:rsidRPr="00B71023">
        <w:rPr>
          <w:u w:val="none"/>
        </w:rPr>
        <w:t>.</w:t>
      </w:r>
      <w:r w:rsidR="00B71023" w:rsidRPr="00B71023">
        <w:rPr>
          <w:u w:val="none"/>
        </w:rPr>
        <w:t> </w:t>
      </w:r>
      <w:r w:rsidRPr="00B71023">
        <w:rPr>
          <w:u w:val="none"/>
        </w:rPr>
        <w:t>3</w:t>
      </w:r>
    </w:p>
    <w:p w:rsidR="00F5464A" w:rsidRPr="00873F56" w:rsidRDefault="00F5464A" w:rsidP="00CA610F">
      <w:pPr>
        <w:pStyle w:val="Heading1"/>
        <w:numPr>
          <w:ilvl w:val="0"/>
          <w:numId w:val="1"/>
        </w:numPr>
        <w:rPr>
          <w:noProof/>
        </w:rPr>
      </w:pPr>
      <w:r w:rsidRPr="00873F56">
        <w:t>Przepisy ogólne</w:t>
      </w:r>
    </w:p>
    <w:p w:rsidR="00F5464A" w:rsidRPr="00873F56" w:rsidRDefault="00F5464A" w:rsidP="00F5464A">
      <w:pPr>
        <w:rPr>
          <w:bCs/>
          <w:noProof/>
        </w:rPr>
      </w:pPr>
      <w:r w:rsidRPr="00873F56">
        <w:t>Krajowy organ ds. bezpieczeństwa opracowuje zorganizowany</w:t>
      </w:r>
      <w:r w:rsidR="00B71023" w:rsidRPr="00873F56">
        <w:t xml:space="preserve"> i</w:t>
      </w:r>
      <w:r w:rsidR="00B71023">
        <w:t> </w:t>
      </w:r>
      <w:r w:rsidR="00B71023" w:rsidRPr="00873F56">
        <w:t>mog</w:t>
      </w:r>
      <w:r w:rsidRPr="00873F56">
        <w:t>ący podlegać audytowi proces obejmujący całą działalność, który uwzględnia poniżej określone elementy. Zapewnia to wieloetapowy charakter procesu nadzoru, który uwzględnia</w:t>
      </w:r>
      <w:r w:rsidR="00B71023" w:rsidRPr="00873F56">
        <w:t xml:space="preserve"> w</w:t>
      </w:r>
      <w:r w:rsidR="00B71023">
        <w:t> </w:t>
      </w:r>
      <w:r w:rsidR="00B71023" w:rsidRPr="00873F56">
        <w:t>ten</w:t>
      </w:r>
      <w:r w:rsidRPr="00873F56">
        <w:t xml:space="preserve"> sposób potrzebę stałego ulepszania, co przedstawiono na schemacie zamieszczonym poniżej</w:t>
      </w:r>
      <w:r w:rsidR="00B71023" w:rsidRPr="00873F56">
        <w:t xml:space="preserve"> w</w:t>
      </w:r>
      <w:r w:rsidR="00B71023">
        <w:t> </w:t>
      </w:r>
      <w:r w:rsidR="00B71023" w:rsidRPr="00873F56">
        <w:t>dod</w:t>
      </w:r>
      <w:r w:rsidRPr="00873F56">
        <w:t>atku.</w:t>
      </w:r>
    </w:p>
    <w:p w:rsidR="00F5464A" w:rsidRPr="00873F56" w:rsidRDefault="00F5464A" w:rsidP="00F5464A">
      <w:pPr>
        <w:pStyle w:val="Heading1"/>
        <w:rPr>
          <w:noProof/>
        </w:rPr>
      </w:pPr>
      <w:r w:rsidRPr="00873F56">
        <w:t>Ustanowienie strategii</w:t>
      </w:r>
      <w:r w:rsidR="00B71023" w:rsidRPr="00873F56">
        <w:t xml:space="preserve"> i</w:t>
      </w:r>
      <w:r w:rsidR="00B71023">
        <w:t> </w:t>
      </w:r>
      <w:r w:rsidR="00B71023" w:rsidRPr="00873F56">
        <w:t>pla</w:t>
      </w:r>
      <w:r w:rsidRPr="00873F56">
        <w:t>nu (planów) nadzoru</w:t>
      </w:r>
    </w:p>
    <w:p w:rsidR="00F5464A" w:rsidRPr="00873F56" w:rsidRDefault="00F5464A" w:rsidP="00F5464A">
      <w:pPr>
        <w:rPr>
          <w:noProof/>
        </w:rPr>
      </w:pPr>
      <w:r w:rsidRPr="00873F56">
        <w:t>Krajowy organ ds. bezpieczeństwa: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a)</w:t>
      </w:r>
      <w:r w:rsidRPr="00873F56">
        <w:tab/>
      </w:r>
      <w:r w:rsidR="00F5464A" w:rsidRPr="00873F56">
        <w:t>gromadzi</w:t>
      </w:r>
      <w:r w:rsidR="00B71023" w:rsidRPr="00873F56">
        <w:t xml:space="preserve"> i</w:t>
      </w:r>
      <w:r w:rsidR="00B71023">
        <w:t> </w:t>
      </w:r>
      <w:r w:rsidR="00B71023" w:rsidRPr="00873F56">
        <w:t>ana</w:t>
      </w:r>
      <w:r w:rsidR="00F5464A" w:rsidRPr="00873F56">
        <w:t>lizuje dane</w:t>
      </w:r>
      <w:r w:rsidR="00B71023" w:rsidRPr="00873F56">
        <w:t xml:space="preserve"> i</w:t>
      </w:r>
      <w:r w:rsidR="00B71023">
        <w:t> </w:t>
      </w:r>
      <w:r w:rsidR="00B71023" w:rsidRPr="00873F56">
        <w:t>inf</w:t>
      </w:r>
      <w:r w:rsidR="00F5464A" w:rsidRPr="00873F56">
        <w:t>ormacje</w:t>
      </w:r>
      <w:r w:rsidR="00B71023" w:rsidRPr="00873F56">
        <w:t xml:space="preserve"> z</w:t>
      </w:r>
      <w:r w:rsidR="00B71023">
        <w:t> </w:t>
      </w:r>
      <w:r w:rsidR="00B71023" w:rsidRPr="00873F56">
        <w:t>róż</w:t>
      </w:r>
      <w:r w:rsidR="00F5464A" w:rsidRPr="00873F56">
        <w:t>nych źródeł jako założenia strategii</w:t>
      </w:r>
      <w:r w:rsidR="00B71023" w:rsidRPr="00873F56">
        <w:t xml:space="preserve"> i</w:t>
      </w:r>
      <w:r w:rsidR="00B71023">
        <w:t> </w:t>
      </w:r>
      <w:r w:rsidR="00B71023" w:rsidRPr="00873F56">
        <w:t>pla</w:t>
      </w:r>
      <w:r w:rsidR="00F5464A" w:rsidRPr="00873F56">
        <w:t>nu lub planów nadzoru. Źródła mogą obejmować informacje zgromadzone</w:t>
      </w:r>
      <w:r w:rsidR="00B71023" w:rsidRPr="00873F56">
        <w:t xml:space="preserve"> w</w:t>
      </w:r>
      <w:r w:rsidR="00B71023">
        <w:t> </w:t>
      </w:r>
      <w:r w:rsidR="00B71023" w:rsidRPr="00873F56">
        <w:t>tra</w:t>
      </w:r>
      <w:r w:rsidR="00F5464A" w:rsidRPr="00873F56">
        <w:t>kcie oceny systemów zarządzania bezpieczeństwem, wyniki wcześniejszych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nadzoru, informacje pochodzące</w:t>
      </w:r>
      <w:r w:rsidR="00B71023" w:rsidRPr="00873F56">
        <w:t xml:space="preserve"> z</w:t>
      </w:r>
      <w:r w:rsidR="00B71023">
        <w:t> </w:t>
      </w:r>
      <w:r w:rsidR="00B71023" w:rsidRPr="00873F56">
        <w:t>aut</w:t>
      </w:r>
      <w:r w:rsidR="00F5464A" w:rsidRPr="00873F56">
        <w:t>oryzacji podsystemów lub pojazdów, sprawozdania</w:t>
      </w:r>
      <w:r w:rsidR="00B71023" w:rsidRPr="00873F56">
        <w:t xml:space="preserve"> z</w:t>
      </w:r>
      <w:r w:rsidR="00B71023">
        <w:t> </w:t>
      </w:r>
      <w:r w:rsidR="00B71023" w:rsidRPr="00873F56">
        <w:t>wyp</w:t>
      </w:r>
      <w:r w:rsidR="00F5464A" w:rsidRPr="00873F56">
        <w:t>adków opracowane przez krajowe organy dochodzeniowe</w:t>
      </w:r>
      <w:r w:rsidR="00B71023" w:rsidRPr="00873F56">
        <w:t xml:space="preserve"> i</w:t>
      </w:r>
      <w:r w:rsidR="00B71023">
        <w:t> </w:t>
      </w:r>
      <w:r w:rsidR="00B71023" w:rsidRPr="00873F56">
        <w:t>wyd</w:t>
      </w:r>
      <w:r w:rsidR="00F5464A" w:rsidRPr="00873F56">
        <w:t>ane przez nie</w:t>
      </w:r>
      <w:r w:rsidR="00B71023" w:rsidRPr="00873F56">
        <w:t xml:space="preserve"> w</w:t>
      </w:r>
      <w:r w:rsidR="00B71023">
        <w:t> </w:t>
      </w:r>
      <w:r w:rsidR="00B71023" w:rsidRPr="00873F56">
        <w:t>ich</w:t>
      </w:r>
      <w:r w:rsidR="00F5464A" w:rsidRPr="00873F56">
        <w:t xml:space="preserve"> następstwie zalecenia, inne sprawozdania lub dane dotyczące wypadków lub incydentów, roczne sprawozdania dotyczące bezpieczeństwa składane przez przedsiębiorstwa kolejowe</w:t>
      </w:r>
      <w:r w:rsidR="00B71023" w:rsidRPr="00873F56">
        <w:t xml:space="preserve"> i</w:t>
      </w:r>
      <w:r w:rsidR="00B71023">
        <w:t> </w:t>
      </w:r>
      <w:r w:rsidR="00B71023" w:rsidRPr="00873F56">
        <w:t>zar</w:t>
      </w:r>
      <w:r w:rsidR="00F5464A" w:rsidRPr="00873F56">
        <w:t>ządców infrastruktury krajowemu organowi ds. bezpieczeństwa, roczne sprawozdania dotyczące utrzymania składane przez podmioty odpowiedzialne za utrzymanie, skargi obywateli</w:t>
      </w:r>
      <w:r w:rsidR="00B71023" w:rsidRPr="00873F56">
        <w:t xml:space="preserve"> i</w:t>
      </w:r>
      <w:r w:rsidR="00B71023">
        <w:t> </w:t>
      </w:r>
      <w:r w:rsidR="00B71023" w:rsidRPr="00873F56">
        <w:t>inn</w:t>
      </w:r>
      <w:r w:rsidR="00F5464A" w:rsidRPr="00873F56">
        <w:t>e odpowiednie źródła;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b)</w:t>
      </w:r>
      <w:r w:rsidRPr="00873F56">
        <w:tab/>
      </w:r>
      <w:r w:rsidR="00F5464A" w:rsidRPr="00873F56">
        <w:t>określa</w:t>
      </w:r>
      <w:r w:rsidR="00B71023" w:rsidRPr="00873F56">
        <w:t xml:space="preserve"> w</w:t>
      </w:r>
      <w:r w:rsidR="00B71023">
        <w:t> </w:t>
      </w:r>
      <w:r w:rsidR="00B71023" w:rsidRPr="00873F56">
        <w:t>str</w:t>
      </w:r>
      <w:r w:rsidR="00F5464A" w:rsidRPr="00873F56">
        <w:t>ategii nadzoru na potrzeby ukierunkowanych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nadzoru obszary ryzyka,</w:t>
      </w:r>
      <w:r w:rsidR="00B71023" w:rsidRPr="00873F56">
        <w:t xml:space="preserve"> w</w:t>
      </w:r>
      <w:r w:rsidR="00B71023">
        <w:t> </w:t>
      </w:r>
      <w:r w:rsidR="00B71023" w:rsidRPr="00873F56">
        <w:t>tym w</w:t>
      </w:r>
      <w:r w:rsidR="00B71023">
        <w:t> </w:t>
      </w:r>
      <w:r w:rsidR="00B71023" w:rsidRPr="00873F56">
        <w:t>sto</w:t>
      </w:r>
      <w:r w:rsidR="00F5464A" w:rsidRPr="00873F56">
        <w:t>sownych przypadkach ryzyka będącego wynikiem integracji czynników ludzkich</w:t>
      </w:r>
      <w:r w:rsidR="00B71023" w:rsidRPr="00873F56">
        <w:t xml:space="preserve"> i</w:t>
      </w:r>
      <w:r w:rsidR="00B71023">
        <w:t> </w:t>
      </w:r>
      <w:r w:rsidR="00B71023" w:rsidRPr="00873F56">
        <w:t>org</w:t>
      </w:r>
      <w:r w:rsidR="00F5464A" w:rsidRPr="00873F56">
        <w:t>anizacyjnych oraz zarządzania tymi czynnikami;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c)</w:t>
      </w:r>
      <w:r w:rsidRPr="00873F56">
        <w:tab/>
      </w:r>
      <w:r w:rsidR="00F5464A" w:rsidRPr="00873F56">
        <w:t>opracowuje plan lub plany nadzoru,</w:t>
      </w:r>
      <w:r w:rsidR="00B71023" w:rsidRPr="00873F56">
        <w:t xml:space="preserve"> w</w:t>
      </w:r>
      <w:r w:rsidR="00B71023">
        <w:t> </w:t>
      </w:r>
      <w:r w:rsidR="00B71023" w:rsidRPr="00873F56">
        <w:t>któ</w:t>
      </w:r>
      <w:r w:rsidR="00F5464A" w:rsidRPr="00873F56">
        <w:t>rych przedstawia sposób realizacji strategii nadzoru</w:t>
      </w:r>
      <w:r w:rsidR="00B71023" w:rsidRPr="00873F56">
        <w:t xml:space="preserve"> w</w:t>
      </w:r>
      <w:r w:rsidR="00B71023">
        <w:t> </w:t>
      </w:r>
      <w:r w:rsidR="00B71023" w:rsidRPr="00873F56">
        <w:t>okr</w:t>
      </w:r>
      <w:r w:rsidR="00F5464A" w:rsidRPr="00873F56">
        <w:t>esie ważności jednolitych certyfikatów bezpieczeństwa</w:t>
      </w:r>
      <w:r w:rsidR="00B71023" w:rsidRPr="00873F56">
        <w:t xml:space="preserve"> i</w:t>
      </w:r>
      <w:r w:rsidR="00B71023">
        <w:t> </w:t>
      </w:r>
      <w:r w:rsidR="00B71023" w:rsidRPr="00873F56">
        <w:t>aut</w:t>
      </w:r>
      <w:r w:rsidR="00F5464A" w:rsidRPr="00873F56">
        <w:t>oryzacji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d)</w:t>
      </w:r>
      <w:r w:rsidRPr="00873F56">
        <w:tab/>
      </w:r>
      <w:r w:rsidR="00F5464A" w:rsidRPr="00873F56">
        <w:t>w oparciu</w:t>
      </w:r>
      <w:r w:rsidR="00B71023" w:rsidRPr="00873F56">
        <w:t xml:space="preserve"> o</w:t>
      </w:r>
      <w:r w:rsidR="00B71023">
        <w:t> </w:t>
      </w:r>
      <w:r w:rsidR="00B71023" w:rsidRPr="00873F56">
        <w:t>okr</w:t>
      </w:r>
      <w:r w:rsidR="00F5464A" w:rsidRPr="00873F56">
        <w:t>eślone obszary docelowe opracowuje wstępne oszacowanie zasobów koniecznych do realizacji planu lub planów nadzoru;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e)</w:t>
      </w:r>
      <w:r w:rsidRPr="00873F56">
        <w:tab/>
      </w:r>
      <w:r w:rsidR="00F5464A" w:rsidRPr="00873F56">
        <w:t>przydziela zasoby</w:t>
      </w:r>
      <w:r w:rsidR="00B71023" w:rsidRPr="00873F56">
        <w:t xml:space="preserve"> w</w:t>
      </w:r>
      <w:r w:rsidR="00B71023">
        <w:t> </w:t>
      </w:r>
      <w:r w:rsidR="00B71023" w:rsidRPr="00873F56">
        <w:t>cel</w:t>
      </w:r>
      <w:r w:rsidR="00F5464A" w:rsidRPr="00873F56">
        <w:t>u realizacji planu lub planów nadzoru;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f)</w:t>
      </w:r>
      <w:r w:rsidRPr="00873F56">
        <w:tab/>
      </w:r>
      <w:r w:rsidR="00F5464A" w:rsidRPr="00873F56">
        <w:t>uwzględnia</w:t>
      </w:r>
      <w:r w:rsidR="00B71023" w:rsidRPr="00873F56">
        <w:t xml:space="preserve"> w</w:t>
      </w:r>
      <w:r w:rsidR="00B71023">
        <w:t> </w:t>
      </w:r>
      <w:r w:rsidR="00B71023" w:rsidRPr="00873F56">
        <w:t>str</w:t>
      </w:r>
      <w:r w:rsidR="00F5464A" w:rsidRPr="00873F56">
        <w:t>ategii</w:t>
      </w:r>
      <w:r w:rsidR="00B71023" w:rsidRPr="00873F56">
        <w:t xml:space="preserve"> i</w:t>
      </w:r>
      <w:r w:rsidR="00B71023">
        <w:t> </w:t>
      </w:r>
      <w:r w:rsidR="00B71023" w:rsidRPr="00873F56">
        <w:t>pla</w:t>
      </w:r>
      <w:r w:rsidR="00F5464A" w:rsidRPr="00873F56">
        <w:t>nie (planach) nadzoru wszelkie kwestie dotyczące działalności transgranicznej lub infrastruktury mającej charakter transgraniczny, poprzez koordynację</w:t>
      </w:r>
      <w:r w:rsidR="00B71023" w:rsidRPr="00873F56">
        <w:t xml:space="preserve"> z</w:t>
      </w:r>
      <w:r w:rsidR="00B71023">
        <w:t> </w:t>
      </w:r>
      <w:r w:rsidR="00B71023" w:rsidRPr="00873F56">
        <w:t>inn</w:t>
      </w:r>
      <w:r w:rsidR="00F5464A" w:rsidRPr="00873F56">
        <w:t>ym krajowym organem (innymi krajowymi organami) ds. bezpieczeństwa.</w:t>
      </w:r>
    </w:p>
    <w:p w:rsidR="00F5464A" w:rsidRPr="00873F56" w:rsidRDefault="00F5464A" w:rsidP="00F5464A">
      <w:pPr>
        <w:pStyle w:val="Heading1"/>
        <w:rPr>
          <w:noProof/>
        </w:rPr>
      </w:pPr>
      <w:r w:rsidRPr="00873F56">
        <w:t>Komunikowanie strategii</w:t>
      </w:r>
      <w:r w:rsidR="00B71023" w:rsidRPr="00873F56">
        <w:t xml:space="preserve"> i</w:t>
      </w:r>
      <w:r w:rsidR="00B71023">
        <w:t> </w:t>
      </w:r>
      <w:r w:rsidR="00B71023" w:rsidRPr="00873F56">
        <w:t>pla</w:t>
      </w:r>
      <w:r w:rsidRPr="00873F56">
        <w:t>nu (planów) nadzoru</w:t>
      </w:r>
    </w:p>
    <w:p w:rsidR="00F5464A" w:rsidRPr="00873F56" w:rsidRDefault="00F5464A" w:rsidP="00F5464A">
      <w:pPr>
        <w:rPr>
          <w:noProof/>
        </w:rPr>
      </w:pPr>
      <w:r w:rsidRPr="00873F56">
        <w:t>Krajowy organ ds. bezpieczeństwa: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a)</w:t>
      </w:r>
      <w:r w:rsidRPr="00873F56">
        <w:tab/>
      </w:r>
      <w:r w:rsidR="00F5464A" w:rsidRPr="00873F56">
        <w:t>przedstawia ogólne cele strategii nadzoru</w:t>
      </w:r>
      <w:r w:rsidR="00B71023" w:rsidRPr="00873F56">
        <w:t xml:space="preserve"> i</w:t>
      </w:r>
      <w:r w:rsidR="00B71023">
        <w:t> </w:t>
      </w:r>
      <w:r w:rsidR="00B71023" w:rsidRPr="00873F56">
        <w:t>ogó</w:t>
      </w:r>
      <w:r w:rsidR="00F5464A" w:rsidRPr="00873F56">
        <w:t>lne wyjaśnienia dotyczące planu lub planów nadzoru właściwym przedsiębiorstwom kolejowym lub zarządcom infrastruktury oraz –</w:t>
      </w:r>
      <w:r w:rsidR="00B71023" w:rsidRPr="00873F56">
        <w:t xml:space="preserve"> w</w:t>
      </w:r>
      <w:r w:rsidR="00B71023">
        <w:t> </w:t>
      </w:r>
      <w:r w:rsidR="00B71023" w:rsidRPr="00873F56">
        <w:t>sto</w:t>
      </w:r>
      <w:r w:rsidR="00F5464A" w:rsidRPr="00873F56">
        <w:t>sownych przypadkach – innym zainteresowanym stronom;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b)</w:t>
      </w:r>
      <w:r w:rsidRPr="00873F56">
        <w:tab/>
      </w:r>
      <w:r w:rsidR="00F5464A" w:rsidRPr="00873F56">
        <w:t>przekazuje właściwym przedsiębiorstwom kolejowym lub zarządcom infrastruktury ogólne wyjaśnienia dotyczące sposobu realizacji planu lub planów nadzoru.</w:t>
      </w:r>
    </w:p>
    <w:p w:rsidR="00F5464A" w:rsidRPr="00873F56" w:rsidRDefault="00F5464A" w:rsidP="00F5464A">
      <w:pPr>
        <w:pStyle w:val="Heading1"/>
        <w:rPr>
          <w:noProof/>
        </w:rPr>
      </w:pPr>
      <w:r w:rsidRPr="00873F56">
        <w:t>Realizacja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Pr="00873F56">
        <w:t>resie nadzoru</w:t>
      </w:r>
    </w:p>
    <w:p w:rsidR="00F5464A" w:rsidRPr="00873F56" w:rsidRDefault="00F5464A" w:rsidP="008F136D">
      <w:pPr>
        <w:keepNext/>
        <w:rPr>
          <w:noProof/>
        </w:rPr>
      </w:pPr>
      <w:r w:rsidRPr="00873F56">
        <w:t>Krajowy organ ds. bezpieczeństwa: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a)</w:t>
      </w:r>
      <w:r w:rsidRPr="00873F56">
        <w:tab/>
      </w:r>
      <w:r w:rsidR="00F5464A" w:rsidRPr="00873F56">
        <w:t>realizuje plan lub plany nadzoru;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b)</w:t>
      </w:r>
      <w:r w:rsidRPr="00873F56">
        <w:tab/>
      </w:r>
      <w:r w:rsidR="00F5464A" w:rsidRPr="00873F56">
        <w:t>podejmuje proporcjonalne działanie (działania)</w:t>
      </w:r>
      <w:r w:rsidR="00B71023" w:rsidRPr="00873F56">
        <w:t xml:space="preserve"> w</w:t>
      </w:r>
      <w:r w:rsidR="00B71023">
        <w:t> </w:t>
      </w:r>
      <w:r w:rsidR="00B71023" w:rsidRPr="00873F56">
        <w:t>odp</w:t>
      </w:r>
      <w:r w:rsidR="00F5464A" w:rsidRPr="00873F56">
        <w:t>owiedzi na niewywiązywanie się przez przedsiębiorstwo kolejowe lub zarządcę infrastruktury ze spoczywających na nich obowiązków prawnych,</w:t>
      </w:r>
      <w:r w:rsidR="00B71023" w:rsidRPr="00873F56">
        <w:t xml:space="preserve"> w</w:t>
      </w:r>
      <w:r w:rsidR="00B71023">
        <w:t> </w:t>
      </w:r>
      <w:r w:rsidR="00B71023" w:rsidRPr="00873F56">
        <w:t>tym w</w:t>
      </w:r>
      <w:r w:rsidR="00B71023">
        <w:t> </w:t>
      </w:r>
      <w:r w:rsidR="00B71023" w:rsidRPr="00873F56">
        <w:t>raz</w:t>
      </w:r>
      <w:r w:rsidR="00F5464A" w:rsidRPr="00873F56">
        <w:t>ie potrzeby ogłasza</w:t>
      </w:r>
      <w:r w:rsidR="00B71023" w:rsidRPr="00873F56">
        <w:t xml:space="preserve"> w</w:t>
      </w:r>
      <w:r w:rsidR="00B71023">
        <w:t> </w:t>
      </w:r>
      <w:r w:rsidR="00B71023" w:rsidRPr="00873F56">
        <w:t>try</w:t>
      </w:r>
      <w:r w:rsidR="00F5464A" w:rsidRPr="00873F56">
        <w:t>bie pilnym alarmy bezpieczeństwa</w:t>
      </w:r>
      <w:r w:rsidR="00B71023" w:rsidRPr="00873F56">
        <w:t xml:space="preserve"> i</w:t>
      </w:r>
      <w:r w:rsidR="00B71023">
        <w:t> </w:t>
      </w:r>
      <w:r w:rsidR="00B71023" w:rsidRPr="00873F56">
        <w:t>sto</w:t>
      </w:r>
      <w:r w:rsidR="00F5464A" w:rsidRPr="00873F56">
        <w:t>suje tymczasowe środki bezpieczeństwa;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c)</w:t>
      </w:r>
      <w:r w:rsidRPr="00873F56">
        <w:tab/>
      </w:r>
      <w:r w:rsidR="00F5464A" w:rsidRPr="00873F56">
        <w:t>ocenia, na ile adekwatnie przedsiębiorstwo kolejowe lub zarządca infrastruktury opracowali</w:t>
      </w:r>
      <w:r w:rsidR="00B71023" w:rsidRPr="00873F56">
        <w:t xml:space="preserve"> i</w:t>
      </w:r>
      <w:r w:rsidR="00B71023">
        <w:t> </w:t>
      </w:r>
      <w:r w:rsidR="00B71023" w:rsidRPr="00873F56">
        <w:t>wyk</w:t>
      </w:r>
      <w:r w:rsidR="00F5464A" w:rsidRPr="00873F56">
        <w:t>onali plan lub plany działania mające na celu zaradzenie</w:t>
      </w:r>
      <w:r w:rsidR="00B71023" w:rsidRPr="00873F56">
        <w:t xml:space="preserve"> w</w:t>
      </w:r>
      <w:r w:rsidR="00B71023">
        <w:t> </w:t>
      </w:r>
      <w:r w:rsidR="00B71023" w:rsidRPr="00873F56">
        <w:t>okr</w:t>
      </w:r>
      <w:r w:rsidR="00F5464A" w:rsidRPr="00873F56">
        <w:t>eślonym terminie niewywiązywaniu się</w:t>
      </w:r>
      <w:r w:rsidR="00B71023" w:rsidRPr="00873F56">
        <w:t xml:space="preserve"> z</w:t>
      </w:r>
      <w:r w:rsidR="00B71023">
        <w:t> </w:t>
      </w:r>
      <w:r w:rsidR="00B71023" w:rsidRPr="00873F56">
        <w:t>obo</w:t>
      </w:r>
      <w:r w:rsidR="00F5464A" w:rsidRPr="00873F56">
        <w:t>wiązków prawnych lub niewielkiemu zastrzeżeniu;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d)</w:t>
      </w:r>
      <w:r w:rsidRPr="00873F56">
        <w:tab/>
      </w:r>
      <w:r w:rsidR="00F5464A" w:rsidRPr="00873F56">
        <w:t>dokumentuje wyniki prowadzonych przez siebie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nadzoru.</w:t>
      </w:r>
    </w:p>
    <w:p w:rsidR="00F5464A" w:rsidRPr="00873F56" w:rsidRDefault="00F5464A" w:rsidP="00F5464A">
      <w:pPr>
        <w:pStyle w:val="Heading1"/>
        <w:rPr>
          <w:noProof/>
        </w:rPr>
      </w:pPr>
      <w:r w:rsidRPr="00873F56">
        <w:t>Wyniki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Pr="00873F56">
        <w:t>resie nadzoru</w:t>
      </w:r>
    </w:p>
    <w:p w:rsidR="00F5464A" w:rsidRPr="00873F56" w:rsidRDefault="00F5464A" w:rsidP="00F5464A">
      <w:pPr>
        <w:rPr>
          <w:noProof/>
        </w:rPr>
      </w:pPr>
      <w:r w:rsidRPr="00873F56">
        <w:t>Krajowy organ ds. bezpieczeństwa: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a)</w:t>
      </w:r>
      <w:r w:rsidRPr="00873F56">
        <w:tab/>
      </w:r>
      <w:r w:rsidR="00F5464A" w:rsidRPr="00873F56">
        <w:t>udostępnia właściwemu przedsiębiorstwu kolejowemu lub zarządcy infrastruktury wyniki swoich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nadzoru, włącznie</w:t>
      </w:r>
      <w:r w:rsidR="00B71023" w:rsidRPr="00873F56">
        <w:t xml:space="preserve"> z</w:t>
      </w:r>
      <w:r w:rsidR="00B71023">
        <w:t> </w:t>
      </w:r>
      <w:r w:rsidR="00B71023" w:rsidRPr="00873F56">
        <w:t>okr</w:t>
      </w:r>
      <w:r w:rsidR="00F5464A" w:rsidRPr="00873F56">
        <w:t>eśleniem zarówno obszarów,</w:t>
      </w:r>
      <w:r w:rsidR="00B71023" w:rsidRPr="00873F56">
        <w:t xml:space="preserve"> w</w:t>
      </w:r>
      <w:r w:rsidR="00B71023">
        <w:t> </w:t>
      </w:r>
      <w:r w:rsidR="00B71023" w:rsidRPr="00873F56">
        <w:t>któ</w:t>
      </w:r>
      <w:r w:rsidR="00F5464A" w:rsidRPr="00873F56">
        <w:t>rych dochodzi do niewywiązywania się</w:t>
      </w:r>
      <w:r w:rsidR="00B71023" w:rsidRPr="00873F56">
        <w:t xml:space="preserve"> z</w:t>
      </w:r>
      <w:r w:rsidR="00B71023">
        <w:t> </w:t>
      </w:r>
      <w:r w:rsidR="00B71023" w:rsidRPr="00873F56">
        <w:t>obo</w:t>
      </w:r>
      <w:r w:rsidR="00F5464A" w:rsidRPr="00873F56">
        <w:t>wiązków prawnych przez przedsiębiorstwo kolejowe lub zarządcę infrastruktury, jak</w:t>
      </w:r>
      <w:r w:rsidR="00B71023" w:rsidRPr="00873F56">
        <w:t xml:space="preserve"> i</w:t>
      </w:r>
      <w:r w:rsidR="00B71023">
        <w:t> </w:t>
      </w:r>
      <w:r w:rsidR="00B71023" w:rsidRPr="00873F56">
        <w:t>obs</w:t>
      </w:r>
      <w:r w:rsidR="00F5464A" w:rsidRPr="00873F56">
        <w:t>zarów dobrych praktyk</w:t>
      </w:r>
      <w:r w:rsidR="00B71023" w:rsidRPr="00873F56">
        <w:t xml:space="preserve"> w</w:t>
      </w:r>
      <w:r w:rsidR="00B71023">
        <w:t> </w:t>
      </w:r>
      <w:r w:rsidR="00B71023" w:rsidRPr="00873F56">
        <w:t>cel</w:t>
      </w:r>
      <w:r w:rsidR="00F5464A" w:rsidRPr="00873F56">
        <w:t>u wspierania poprawy bezpieczeństwa;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b)</w:t>
      </w:r>
      <w:r w:rsidRPr="00873F56">
        <w:tab/>
      </w:r>
      <w:r w:rsidR="00F5464A" w:rsidRPr="00873F56">
        <w:t>dysponuje informacjami na temat wyników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 osiąganych przez poszczególne przedsiębiorstwa kolejowe lub poszczególnych zarządców infrastruktury działających</w:t>
      </w:r>
      <w:r w:rsidR="00B71023" w:rsidRPr="00873F56">
        <w:t xml:space="preserve"> w</w:t>
      </w:r>
      <w:r w:rsidR="00B71023">
        <w:t> </w:t>
      </w:r>
      <w:r w:rsidR="00B71023" w:rsidRPr="00873F56">
        <w:t>jeg</w:t>
      </w:r>
      <w:r w:rsidR="00F5464A" w:rsidRPr="00873F56">
        <w:t>o państwie członkowskim;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c)</w:t>
      </w:r>
      <w:r w:rsidRPr="00873F56">
        <w:tab/>
      </w:r>
      <w:r w:rsidR="00F5464A" w:rsidRPr="00873F56">
        <w:t>publikuje</w:t>
      </w:r>
      <w:r w:rsidR="00B71023" w:rsidRPr="00873F56">
        <w:t xml:space="preserve"> i</w:t>
      </w:r>
      <w:r w:rsidR="00B71023">
        <w:t> </w:t>
      </w:r>
      <w:r w:rsidR="00B71023" w:rsidRPr="00873F56">
        <w:t>kom</w:t>
      </w:r>
      <w:r w:rsidR="00F5464A" w:rsidRPr="00873F56">
        <w:t>unikuje odpowiednim zainteresowanym stronom swoje opinie dotyczące ogólnych wyników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</w:t>
      </w:r>
      <w:r w:rsidR="00B71023" w:rsidRPr="00873F56">
        <w:t xml:space="preserve"> w</w:t>
      </w:r>
      <w:r w:rsidR="00B71023">
        <w:t> </w:t>
      </w:r>
      <w:r w:rsidR="00B71023" w:rsidRPr="00873F56">
        <w:t>pań</w:t>
      </w:r>
      <w:r w:rsidR="00F5464A" w:rsidRPr="00873F56">
        <w:t>stwie członkowskim;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d)</w:t>
      </w:r>
      <w:r w:rsidRPr="00873F56">
        <w:tab/>
      </w:r>
      <w:r w:rsidR="00F5464A" w:rsidRPr="00873F56">
        <w:t>publikuje</w:t>
      </w:r>
      <w:r w:rsidR="00B71023" w:rsidRPr="00873F56">
        <w:t xml:space="preserve"> i</w:t>
      </w:r>
      <w:r w:rsidR="00B71023">
        <w:t> </w:t>
      </w:r>
      <w:r w:rsidR="00B71023" w:rsidRPr="00873F56">
        <w:t>kom</w:t>
      </w:r>
      <w:r w:rsidR="00F5464A" w:rsidRPr="00873F56">
        <w:t>unikuje odpowiednim zainteresowanym stronom swoje opinie dotyczące skuteczności ram regulacyjnych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bezpieczeństwa;</w:t>
      </w:r>
    </w:p>
    <w:p w:rsidR="0015652B" w:rsidRPr="00873F56" w:rsidRDefault="00873F56" w:rsidP="00873F56">
      <w:pPr>
        <w:pStyle w:val="Point0"/>
        <w:rPr>
          <w:noProof/>
        </w:rPr>
      </w:pPr>
      <w:r w:rsidRPr="00873F56">
        <w:t>e)</w:t>
      </w:r>
      <w:r w:rsidRPr="00873F56">
        <w:tab/>
      </w:r>
      <w:r w:rsidR="00F5464A" w:rsidRPr="00873F56">
        <w:t>wykorzystuje oraz</w:t>
      </w:r>
      <w:r w:rsidR="00B71023" w:rsidRPr="00873F56">
        <w:t xml:space="preserve"> w</w:t>
      </w:r>
      <w:r w:rsidR="00B71023">
        <w:t> </w:t>
      </w:r>
      <w:r w:rsidR="00B71023" w:rsidRPr="00873F56">
        <w:t>sto</w:t>
      </w:r>
      <w:r w:rsidR="00F5464A" w:rsidRPr="00873F56">
        <w:t>sownych przypadkach wymienia informacje na temat wyników systemu zarządzania bezpieczeństwem zgromadzone</w:t>
      </w:r>
      <w:r w:rsidR="00B71023" w:rsidRPr="00873F56">
        <w:t xml:space="preserve"> w</w:t>
      </w:r>
      <w:r w:rsidR="00B71023">
        <w:t> </w:t>
      </w:r>
      <w:r w:rsidR="00B71023" w:rsidRPr="00873F56">
        <w:t>tra</w:t>
      </w:r>
      <w:r w:rsidR="00F5464A" w:rsidRPr="00873F56">
        <w:t>kcie nadzoru nad przedsiębiorstwami kolejowymi lub zarządcami infrastruktury, przed ponowną oceną wniosku</w:t>
      </w:r>
      <w:r w:rsidR="00B71023" w:rsidRPr="00873F56">
        <w:t xml:space="preserve"> o</w:t>
      </w:r>
      <w:r w:rsidR="00B71023">
        <w:t> </w:t>
      </w:r>
      <w:r w:rsidR="00B71023" w:rsidRPr="00873F56">
        <w:t>odn</w:t>
      </w:r>
      <w:r w:rsidR="00F5464A" w:rsidRPr="00873F56">
        <w:t>owienie lub aktualizację jednolitego certyfikatu bezpieczeństwa lub autoryzacji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bezpieczeństwa,</w:t>
      </w:r>
      <w:r w:rsidR="00B71023" w:rsidRPr="00873F56">
        <w:t xml:space="preserve"> z</w:t>
      </w:r>
      <w:r w:rsidR="00B71023">
        <w:t> </w:t>
      </w:r>
      <w:r w:rsidR="00B71023" w:rsidRPr="00873F56">
        <w:t>Age</w:t>
      </w:r>
      <w:r w:rsidR="00F5464A" w:rsidRPr="00873F56">
        <w:t>ncją działającą</w:t>
      </w:r>
      <w:r w:rsidR="00B71023" w:rsidRPr="00873F56">
        <w:t xml:space="preserve"> w</w:t>
      </w:r>
      <w:r w:rsidR="00B71023">
        <w:t> </w:t>
      </w:r>
      <w:r w:rsidR="00B71023" w:rsidRPr="00873F56">
        <w:t>cha</w:t>
      </w:r>
      <w:r w:rsidR="00F5464A" w:rsidRPr="00873F56">
        <w:t>rakterze organu ds. certyfikacji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 lub</w:t>
      </w:r>
      <w:r w:rsidR="00B71023" w:rsidRPr="00873F56">
        <w:t xml:space="preserve"> z</w:t>
      </w:r>
      <w:r w:rsidR="00B71023">
        <w:t> </w:t>
      </w:r>
      <w:r w:rsidR="00B71023" w:rsidRPr="00873F56">
        <w:t>wła</w:t>
      </w:r>
      <w:r w:rsidR="00F5464A" w:rsidRPr="00873F56">
        <w:t>ściwym krajowym organem ds. bezpieczeństwa</w:t>
      </w:r>
      <w:r w:rsidR="00B71023" w:rsidRPr="00873F56">
        <w:t xml:space="preserve"> w</w:t>
      </w:r>
      <w:r w:rsidR="00B71023">
        <w:t> </w:t>
      </w:r>
      <w:r w:rsidR="00B71023" w:rsidRPr="00873F56">
        <w:t>prz</w:t>
      </w:r>
      <w:r w:rsidR="00F5464A" w:rsidRPr="00873F56">
        <w:t>ypadku infrastruktury mającej charakter transgraniczny;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f)</w:t>
      </w:r>
      <w:r w:rsidRPr="00873F56">
        <w:tab/>
      </w:r>
      <w:r w:rsidR="0015652B" w:rsidRPr="00873F56">
        <w:t>w stosownych przypadkach podejmuje wszelkie działania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15652B" w:rsidRPr="00873F56">
        <w:t>resie egzekwowania przepisów, określa, czy zachodzi konieczność ograniczenia lub cofnięcia jednolitego certyfikatu bezpieczeństwa lub autoryzacji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15652B" w:rsidRPr="00873F56">
        <w:t>resie bezpieczeństwa,</w:t>
      </w:r>
      <w:r w:rsidR="00B71023" w:rsidRPr="00873F56">
        <w:t xml:space="preserve"> a</w:t>
      </w:r>
      <w:r w:rsidR="00B71023">
        <w:t> </w:t>
      </w:r>
      <w:r w:rsidR="00B71023" w:rsidRPr="00873F56">
        <w:t>w</w:t>
      </w:r>
      <w:r w:rsidR="00B71023">
        <w:t> </w:t>
      </w:r>
      <w:r w:rsidR="00B71023" w:rsidRPr="00873F56">
        <w:t>prz</w:t>
      </w:r>
      <w:r w:rsidR="0015652B" w:rsidRPr="00873F56">
        <w:t>ypadku gdy nie jest odpowiedzialny za wydawanie jednolitego certyfikatu bezpieczeństwa lub autoryzacji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15652B" w:rsidRPr="00873F56">
        <w:t>resie bezpieczeństwa, odpowiednio informuje właściwy organ.</w:t>
      </w:r>
    </w:p>
    <w:p w:rsidR="00F5464A" w:rsidRPr="00873F56" w:rsidRDefault="00F5464A" w:rsidP="00F5464A">
      <w:pPr>
        <w:pStyle w:val="Heading1"/>
        <w:rPr>
          <w:noProof/>
        </w:rPr>
      </w:pPr>
      <w:r w:rsidRPr="00873F56">
        <w:t>Przegląd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Pr="00873F56">
        <w:t>resie nadzoru</w:t>
      </w:r>
    </w:p>
    <w:p w:rsidR="00F5464A" w:rsidRPr="00873F56" w:rsidRDefault="00F5464A" w:rsidP="005562CF">
      <w:pPr>
        <w:keepNext/>
        <w:rPr>
          <w:noProof/>
        </w:rPr>
      </w:pPr>
      <w:r w:rsidRPr="00873F56">
        <w:t>Na podstawie informacji</w:t>
      </w:r>
      <w:r w:rsidR="00B71023" w:rsidRPr="00873F56">
        <w:t xml:space="preserve"> i</w:t>
      </w:r>
      <w:r w:rsidR="00B71023">
        <w:t> </w:t>
      </w:r>
      <w:r w:rsidR="00B71023" w:rsidRPr="00873F56">
        <w:t>doś</w:t>
      </w:r>
      <w:r w:rsidRPr="00873F56">
        <w:t>wiadczenia zgromadzonych</w:t>
      </w:r>
      <w:r w:rsidR="00B71023" w:rsidRPr="00873F56">
        <w:t xml:space="preserve"> w</w:t>
      </w:r>
      <w:r w:rsidR="00B71023">
        <w:t> </w:t>
      </w:r>
      <w:r w:rsidR="00B71023" w:rsidRPr="00873F56">
        <w:t>tra</w:t>
      </w:r>
      <w:r w:rsidRPr="00873F56">
        <w:t>kcie prowadzenia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Pr="00873F56">
        <w:t>resie nadzoru oraz wyników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Pr="00873F56">
        <w:t>resie bezpieczeństwa na poziomie zarówno indywidualnym, jak</w:t>
      </w:r>
      <w:r w:rsidR="00B71023" w:rsidRPr="00873F56">
        <w:t xml:space="preserve"> i</w:t>
      </w:r>
      <w:r w:rsidR="00B71023">
        <w:t> </w:t>
      </w:r>
      <w:r w:rsidR="00B71023" w:rsidRPr="00873F56">
        <w:t>pań</w:t>
      </w:r>
      <w:r w:rsidRPr="00873F56">
        <w:t>stwa członkowskiego krajowy organ ds. bezpieczeństwa</w:t>
      </w:r>
      <w:r w:rsidR="00B71023" w:rsidRPr="00873F56">
        <w:t xml:space="preserve"> w</w:t>
      </w:r>
      <w:r w:rsidR="00B71023">
        <w:t> </w:t>
      </w:r>
      <w:r w:rsidR="00B71023" w:rsidRPr="00873F56">
        <w:t>reg</w:t>
      </w:r>
      <w:r w:rsidRPr="00873F56">
        <w:t>ularnych odstępach: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a)</w:t>
      </w:r>
      <w:r w:rsidRPr="00873F56">
        <w:tab/>
      </w:r>
      <w:r w:rsidR="00F5464A" w:rsidRPr="00873F56">
        <w:t>dokonuje przeglądu strategii</w:t>
      </w:r>
      <w:r w:rsidR="00B71023" w:rsidRPr="00873F56">
        <w:t xml:space="preserve"> i</w:t>
      </w:r>
      <w:r w:rsidR="00B71023">
        <w:t> </w:t>
      </w:r>
      <w:r w:rsidR="00B71023" w:rsidRPr="00873F56">
        <w:t>pla</w:t>
      </w:r>
      <w:r w:rsidR="00F5464A" w:rsidRPr="00873F56">
        <w:t>nu lub planów nadzoru</w:t>
      </w:r>
      <w:r w:rsidR="00B71023" w:rsidRPr="00873F56">
        <w:t xml:space="preserve"> w</w:t>
      </w:r>
      <w:r w:rsidR="00B71023">
        <w:t> </w:t>
      </w:r>
      <w:r w:rsidR="00B71023" w:rsidRPr="00873F56">
        <w:t>cel</w:t>
      </w:r>
      <w:r w:rsidR="00F5464A" w:rsidRPr="00873F56">
        <w:t>u weryfikacji zasadności pierwotnie wybranego działania, wykorzystywania danych lub informacji</w:t>
      </w:r>
      <w:r w:rsidR="00B71023" w:rsidRPr="00873F56">
        <w:t xml:space="preserve"> z</w:t>
      </w:r>
      <w:r w:rsidR="00B71023">
        <w:t> </w:t>
      </w:r>
      <w:r w:rsidR="00B71023" w:rsidRPr="00873F56">
        <w:t>róż</w:t>
      </w:r>
      <w:r w:rsidR="00F5464A" w:rsidRPr="00873F56">
        <w:t>nych źródeł, wyników nadzoru</w:t>
      </w:r>
      <w:r w:rsidR="00B71023" w:rsidRPr="00873F56">
        <w:t xml:space="preserve"> i</w:t>
      </w:r>
      <w:r w:rsidR="00B71023">
        <w:t> </w:t>
      </w:r>
      <w:r w:rsidR="00B71023" w:rsidRPr="00873F56">
        <w:t>prz</w:t>
      </w:r>
      <w:r w:rsidR="00F5464A" w:rsidRPr="00873F56">
        <w:t>ydziału zasobów oraz,</w:t>
      </w:r>
      <w:r w:rsidR="00B71023" w:rsidRPr="00873F56">
        <w:t xml:space="preserve"> w</w:t>
      </w:r>
      <w:r w:rsidR="00B71023">
        <w:t> </w:t>
      </w:r>
      <w:r w:rsidR="00B71023" w:rsidRPr="00873F56">
        <w:t>raz</w:t>
      </w:r>
      <w:r w:rsidR="00F5464A" w:rsidRPr="00873F56">
        <w:t>ie potrzeby, zmienia priorytety działania;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b)</w:t>
      </w:r>
      <w:r w:rsidRPr="00873F56">
        <w:tab/>
      </w:r>
      <w:r w:rsidR="00F5464A" w:rsidRPr="00873F56">
        <w:t>w razie potrzeby dokonuje zmian</w:t>
      </w:r>
      <w:r w:rsidR="00B71023" w:rsidRPr="00873F56">
        <w:t xml:space="preserve"> w</w:t>
      </w:r>
      <w:r w:rsidR="00B71023">
        <w:t> </w:t>
      </w:r>
      <w:r w:rsidR="00B71023" w:rsidRPr="00873F56">
        <w:t>pla</w:t>
      </w:r>
      <w:r w:rsidR="00F5464A" w:rsidRPr="00873F56">
        <w:t>nie lub</w:t>
      </w:r>
      <w:r w:rsidR="00B71023" w:rsidRPr="00873F56">
        <w:t xml:space="preserve"> w</w:t>
      </w:r>
      <w:r w:rsidR="00B71023">
        <w:t> </w:t>
      </w:r>
      <w:r w:rsidR="00B71023" w:rsidRPr="00873F56">
        <w:t>pla</w:t>
      </w:r>
      <w:r w:rsidR="00F5464A" w:rsidRPr="00873F56">
        <w:t>nach nadzoru</w:t>
      </w:r>
      <w:r w:rsidR="00B71023" w:rsidRPr="00873F56">
        <w:t xml:space="preserve"> i</w:t>
      </w:r>
      <w:r w:rsidR="00B71023">
        <w:t> </w:t>
      </w:r>
      <w:r w:rsidR="00B71023" w:rsidRPr="00873F56">
        <w:t>uwz</w:t>
      </w:r>
      <w:r w:rsidR="00F5464A" w:rsidRPr="00873F56">
        <w:t>ględnia wpływ tych zmian na strategię nadzoru;</w:t>
      </w:r>
    </w:p>
    <w:p w:rsidR="00F5464A" w:rsidRPr="00873F56" w:rsidRDefault="00873F56" w:rsidP="00873F56">
      <w:pPr>
        <w:pStyle w:val="Point0"/>
        <w:rPr>
          <w:noProof/>
        </w:rPr>
      </w:pPr>
      <w:r w:rsidRPr="00873F56">
        <w:t>c)</w:t>
      </w:r>
      <w:r w:rsidRPr="00873F56">
        <w:tab/>
      </w:r>
      <w:r w:rsidR="00F5464A" w:rsidRPr="00873F56">
        <w:t>w razie potrzeby przedstawia swoje opinie</w:t>
      </w:r>
      <w:r w:rsidR="00B71023" w:rsidRPr="00873F56">
        <w:t xml:space="preserve"> i</w:t>
      </w:r>
      <w:r w:rsidR="00B71023">
        <w:t> </w:t>
      </w:r>
      <w:r w:rsidR="00B71023" w:rsidRPr="00873F56">
        <w:t>ewe</w:t>
      </w:r>
      <w:r w:rsidR="00F5464A" w:rsidRPr="00873F56">
        <w:t>ntualne propozycje swojemu państwu członkowskiemu</w:t>
      </w:r>
      <w:r w:rsidR="00B71023" w:rsidRPr="00873F56">
        <w:t xml:space="preserve"> w</w:t>
      </w:r>
      <w:r w:rsidR="00B71023">
        <w:t> </w:t>
      </w:r>
      <w:r w:rsidR="00B71023" w:rsidRPr="00873F56">
        <w:t>cel</w:t>
      </w:r>
      <w:r w:rsidR="00F5464A" w:rsidRPr="00873F56">
        <w:t>u usunięcia wszelkich nieprawidłowości</w:t>
      </w:r>
      <w:r w:rsidR="00B71023" w:rsidRPr="00873F56">
        <w:t xml:space="preserve"> w</w:t>
      </w:r>
      <w:r w:rsidR="00B71023">
        <w:t> </w:t>
      </w:r>
      <w:r w:rsidR="00B71023" w:rsidRPr="00873F56">
        <w:t>ram</w:t>
      </w:r>
      <w:r w:rsidR="00F5464A" w:rsidRPr="00873F56">
        <w:t>ach regulacyjnych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bezpieczeństwa.</w:t>
      </w:r>
    </w:p>
    <w:p w:rsidR="00F5464A" w:rsidRPr="00873F56" w:rsidRDefault="00F5464A" w:rsidP="00F5464A">
      <w:pPr>
        <w:jc w:val="center"/>
        <w:rPr>
          <w:b/>
          <w:caps/>
          <w:noProof/>
          <w:u w:val="single"/>
        </w:rPr>
      </w:pPr>
      <w:r w:rsidRPr="00873F56">
        <w:br w:type="page"/>
      </w:r>
      <w:r w:rsidRPr="00873F56">
        <w:rPr>
          <w:b/>
          <w:noProof/>
          <w:u w:val="single"/>
        </w:rPr>
        <w:t>Dodatek</w:t>
      </w:r>
    </w:p>
    <w:p w:rsidR="00F5464A" w:rsidRPr="00873F56" w:rsidRDefault="00873F56" w:rsidP="00F5464A">
      <w:pPr>
        <w:jc w:val="center"/>
        <w:rPr>
          <w:noProof/>
        </w:rPr>
      </w:pPr>
      <w:r w:rsidRPr="00F5221A">
        <w:rPr>
          <w:noProof/>
          <w:lang w:eastAsia="en-GB" w:bidi="ar-SA"/>
        </w:rPr>
        <w:drawing>
          <wp:inline distT="0" distB="0" distL="0" distR="0" wp14:anchorId="0E06DFC1" wp14:editId="38C2A211">
            <wp:extent cx="5737860" cy="6385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474" w:rsidRPr="00873F56">
        <w:br w:type="page"/>
      </w:r>
    </w:p>
    <w:p w:rsidR="00F5464A" w:rsidRPr="00873F56" w:rsidRDefault="00F5464A" w:rsidP="00F5464A">
      <w:pPr>
        <w:pStyle w:val="Annexetitre"/>
        <w:rPr>
          <w:szCs w:val="24"/>
          <w:u w:val="none"/>
        </w:rPr>
      </w:pPr>
      <w:r w:rsidRPr="00873F56">
        <w:t>ZAŁĄCZNIK II</w:t>
      </w:r>
      <w:r w:rsidRPr="00873F56">
        <w:br/>
      </w:r>
      <w:r w:rsidRPr="00873F56">
        <w:br/>
      </w:r>
      <w:r w:rsidRPr="00873F56">
        <w:rPr>
          <w:u w:val="none"/>
        </w:rPr>
        <w:t>Ramy skoordynowanego</w:t>
      </w:r>
      <w:r w:rsidR="00B71023" w:rsidRPr="00873F56">
        <w:rPr>
          <w:u w:val="none"/>
        </w:rPr>
        <w:t xml:space="preserve"> i</w:t>
      </w:r>
      <w:r w:rsidR="00B71023">
        <w:rPr>
          <w:u w:val="none"/>
        </w:rPr>
        <w:t> </w:t>
      </w:r>
      <w:r w:rsidR="00B71023" w:rsidRPr="00873F56">
        <w:rPr>
          <w:u w:val="none"/>
        </w:rPr>
        <w:t>wsp</w:t>
      </w:r>
      <w:r w:rsidRPr="00873F56">
        <w:rPr>
          <w:u w:val="none"/>
        </w:rPr>
        <w:t>ólnego nadzoru,</w:t>
      </w:r>
      <w:r w:rsidR="00B71023" w:rsidRPr="00873F56">
        <w:rPr>
          <w:u w:val="none"/>
        </w:rPr>
        <w:t xml:space="preserve"> o</w:t>
      </w:r>
      <w:r w:rsidR="00B71023">
        <w:rPr>
          <w:u w:val="none"/>
        </w:rPr>
        <w:t> </w:t>
      </w:r>
      <w:r w:rsidR="00B71023" w:rsidRPr="00873F56">
        <w:rPr>
          <w:u w:val="none"/>
        </w:rPr>
        <w:t>któ</w:t>
      </w:r>
      <w:r w:rsidRPr="00873F56">
        <w:rPr>
          <w:u w:val="none"/>
        </w:rPr>
        <w:t>rych mowa</w:t>
      </w:r>
      <w:r w:rsidR="00B71023" w:rsidRPr="00873F56">
        <w:rPr>
          <w:u w:val="none"/>
        </w:rPr>
        <w:t xml:space="preserve"> w</w:t>
      </w:r>
      <w:r w:rsidR="00B71023">
        <w:rPr>
          <w:u w:val="none"/>
        </w:rPr>
        <w:t> </w:t>
      </w:r>
      <w:r w:rsidR="00B71023" w:rsidRPr="00B71023">
        <w:rPr>
          <w:u w:val="none"/>
        </w:rPr>
        <w:t>art</w:t>
      </w:r>
      <w:r w:rsidRPr="00B71023">
        <w:rPr>
          <w:u w:val="none"/>
        </w:rPr>
        <w:t>.</w:t>
      </w:r>
      <w:r w:rsidR="00B71023" w:rsidRPr="00B71023">
        <w:rPr>
          <w:u w:val="none"/>
        </w:rPr>
        <w:t> </w:t>
      </w:r>
      <w:r w:rsidRPr="00B71023">
        <w:rPr>
          <w:u w:val="none"/>
        </w:rPr>
        <w:t>8</w:t>
      </w:r>
      <w:r w:rsidRPr="00873F56">
        <w:rPr>
          <w:u w:val="none"/>
        </w:rPr>
        <w:t xml:space="preserve"> </w:t>
      </w:r>
      <w:r w:rsidRPr="00B71023">
        <w:rPr>
          <w:u w:val="none"/>
        </w:rPr>
        <w:t>ust.</w:t>
      </w:r>
      <w:r w:rsidR="00B71023" w:rsidRPr="00B71023">
        <w:rPr>
          <w:u w:val="none"/>
        </w:rPr>
        <w:t> </w:t>
      </w:r>
      <w:r w:rsidRPr="00B71023">
        <w:rPr>
          <w:u w:val="none"/>
        </w:rPr>
        <w:t>2</w:t>
      </w:r>
    </w:p>
    <w:p w:rsidR="00F5464A" w:rsidRPr="00873F56" w:rsidRDefault="00F5464A" w:rsidP="00F5464A">
      <w:pPr>
        <w:rPr>
          <w:noProof/>
        </w:rPr>
      </w:pPr>
      <w:r w:rsidRPr="00873F56">
        <w:t>Odpowiednie krajowe organy ds. bezpieczeństwa opracowują ustalenia</w:t>
      </w:r>
      <w:r w:rsidR="00B71023" w:rsidRPr="00873F56">
        <w:t xml:space="preserve"> w</w:t>
      </w:r>
      <w:r w:rsidR="00B71023">
        <w:t> </w:t>
      </w:r>
      <w:r w:rsidR="00B71023" w:rsidRPr="00873F56">
        <w:t>opa</w:t>
      </w:r>
      <w:r w:rsidRPr="00873F56">
        <w:t>rciu</w:t>
      </w:r>
      <w:r w:rsidR="00B71023" w:rsidRPr="00873F56">
        <w:t xml:space="preserve"> o</w:t>
      </w:r>
      <w:r w:rsidR="00B71023">
        <w:t> </w:t>
      </w:r>
      <w:r w:rsidR="00B71023" w:rsidRPr="00873F56">
        <w:t>nas</w:t>
      </w:r>
      <w:r w:rsidRPr="00873F56">
        <w:t>tępujące zasady</w:t>
      </w:r>
      <w:r w:rsidR="00B71023" w:rsidRPr="00873F56">
        <w:t xml:space="preserve"> i</w:t>
      </w:r>
      <w:r w:rsidR="00B71023">
        <w:t> </w:t>
      </w:r>
      <w:r w:rsidR="00B71023" w:rsidRPr="00873F56">
        <w:t>kon</w:t>
      </w:r>
      <w:r w:rsidRPr="00873F56">
        <w:t>kretne elementy:</w:t>
      </w:r>
    </w:p>
    <w:p w:rsidR="00F5464A" w:rsidRPr="00873F56" w:rsidRDefault="00F5464A" w:rsidP="00CA610F">
      <w:pPr>
        <w:pStyle w:val="NumPar1"/>
        <w:numPr>
          <w:ilvl w:val="0"/>
          <w:numId w:val="2"/>
        </w:numPr>
        <w:rPr>
          <w:noProof/>
        </w:rPr>
      </w:pPr>
      <w:r w:rsidRPr="00873F56">
        <w:t>Uzgodnienie, które przedsiębiorstwa kolejowe</w:t>
      </w:r>
      <w:r w:rsidR="00B71023" w:rsidRPr="00873F56">
        <w:t xml:space="preserve"> i</w:t>
      </w:r>
      <w:r w:rsidR="00B71023">
        <w:t> </w:t>
      </w:r>
      <w:r w:rsidR="00B71023" w:rsidRPr="00873F56">
        <w:t>któ</w:t>
      </w:r>
      <w:r w:rsidRPr="00873F56">
        <w:t>rzy zarządcy infrastruktury działają</w:t>
      </w:r>
      <w:r w:rsidR="00B71023" w:rsidRPr="00873F56">
        <w:t xml:space="preserve"> w</w:t>
      </w:r>
      <w:r w:rsidR="00B71023">
        <w:t> </w:t>
      </w:r>
      <w:r w:rsidR="00B71023" w:rsidRPr="00873F56">
        <w:t>spo</w:t>
      </w:r>
      <w:r w:rsidRPr="00873F56">
        <w:t>sób, który wymaga skoordynowanego lub wspólnego nadzoru.</w:t>
      </w:r>
    </w:p>
    <w:p w:rsidR="00F5464A" w:rsidRPr="00873F56" w:rsidRDefault="00F5464A" w:rsidP="005822C8">
      <w:pPr>
        <w:pStyle w:val="NumPar1"/>
        <w:rPr>
          <w:noProof/>
        </w:rPr>
      </w:pPr>
      <w:r w:rsidRPr="00873F56">
        <w:t>Uzgodnienie wspólnego języka roboczego (wspólnych języków roboczych) oraz stopnia poufności informacji, które mają być wykorzystywane do celów ustaleń dotyczących koordynacji.</w:t>
      </w:r>
    </w:p>
    <w:p w:rsidR="00F5464A" w:rsidRPr="00873F56" w:rsidRDefault="00F5464A" w:rsidP="005822C8">
      <w:pPr>
        <w:pStyle w:val="NumPar1"/>
        <w:rPr>
          <w:noProof/>
        </w:rPr>
      </w:pPr>
      <w:r w:rsidRPr="00873F56">
        <w:t>Uzgodnienie informacji, które należy wymieniać, oraz harmonogramu ich wymiany: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a)</w:t>
      </w:r>
      <w:r w:rsidRPr="00873F56">
        <w:tab/>
      </w:r>
      <w:r w:rsidR="00F5464A" w:rsidRPr="00873F56">
        <w:t>wymiana stosownych informacji dotyczących przedsiębiorstw kolejowych</w:t>
      </w:r>
      <w:r w:rsidR="00B71023" w:rsidRPr="00873F56">
        <w:t xml:space="preserve"> i</w:t>
      </w:r>
      <w:r w:rsidR="00B71023">
        <w:t> </w:t>
      </w:r>
      <w:r w:rsidR="00B71023" w:rsidRPr="00873F56">
        <w:t>zar</w:t>
      </w:r>
      <w:r w:rsidR="00F5464A" w:rsidRPr="00873F56">
        <w:t>ządców infrastruktury określonych</w:t>
      </w:r>
      <w:r w:rsidR="00B71023" w:rsidRPr="00873F56">
        <w:t xml:space="preserve"> w</w:t>
      </w:r>
      <w:r w:rsidR="00B71023">
        <w:t> </w:t>
      </w:r>
      <w:r w:rsidR="00B71023" w:rsidRPr="00B71023">
        <w:t>pkt </w:t>
      </w:r>
      <w:r w:rsidR="00F5464A" w:rsidRPr="00B71023">
        <w:t>1</w:t>
      </w:r>
      <w:r w:rsidR="00F5464A" w:rsidRPr="00873F56">
        <w:t xml:space="preserve"> oraz dzielenie się wynikami prowadzonych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nadzoru;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b)</w:t>
      </w:r>
      <w:r w:rsidRPr="00873F56">
        <w:tab/>
      </w:r>
      <w:r w:rsidR="00F5464A" w:rsidRPr="00873F56">
        <w:t>przekazywanie kopii autoryzacji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bezpieczeństwa,</w:t>
      </w:r>
      <w:r w:rsidR="00B71023" w:rsidRPr="00873F56">
        <w:t xml:space="preserve"> w</w:t>
      </w:r>
      <w:r w:rsidR="00B71023">
        <w:t> </w:t>
      </w:r>
      <w:r w:rsidR="00B71023" w:rsidRPr="00873F56">
        <w:t>sto</w:t>
      </w:r>
      <w:r w:rsidR="00F5464A" w:rsidRPr="00873F56">
        <w:t>sownych przypadkach;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c)</w:t>
      </w:r>
      <w:r w:rsidRPr="00873F56">
        <w:tab/>
      </w:r>
      <w:r w:rsidR="00F5464A" w:rsidRPr="00873F56">
        <w:t>dzielenie się wynikami powiązanych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nadzoru,</w:t>
      </w:r>
      <w:r w:rsidR="00B71023" w:rsidRPr="00873F56">
        <w:t xml:space="preserve"> w</w:t>
      </w:r>
      <w:r w:rsidR="00B71023">
        <w:t> </w:t>
      </w:r>
      <w:r w:rsidR="00B71023" w:rsidRPr="00873F56">
        <w:t>tym</w:t>
      </w:r>
      <w:r w:rsidR="00F5464A" w:rsidRPr="00873F56">
        <w:t>,</w:t>
      </w:r>
      <w:r w:rsidR="00B71023" w:rsidRPr="00873F56">
        <w:t xml:space="preserve"> w</w:t>
      </w:r>
      <w:r w:rsidR="00B71023">
        <w:t> </w:t>
      </w:r>
      <w:r w:rsidR="00B71023" w:rsidRPr="00873F56">
        <w:t>sto</w:t>
      </w:r>
      <w:r w:rsidR="00F5464A" w:rsidRPr="00873F56">
        <w:t>sownych przypadkach, decyzji</w:t>
      </w:r>
      <w:r w:rsidR="00B71023" w:rsidRPr="00873F56">
        <w:t xml:space="preserve"> i</w:t>
      </w:r>
      <w:r w:rsidR="00B71023">
        <w:t> </w:t>
      </w:r>
      <w:r w:rsidR="00B71023" w:rsidRPr="00873F56">
        <w:t>dzi</w:t>
      </w:r>
      <w:r w:rsidR="00F5464A" w:rsidRPr="00873F56">
        <w:t>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egzekwowania przepisów;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d)</w:t>
      </w:r>
      <w:r w:rsidRPr="00873F56">
        <w:tab/>
      </w:r>
      <w:r w:rsidR="00F5464A" w:rsidRPr="00873F56">
        <w:t>dzielenie się informacjami na temat wyników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bezpieczeństwa osiąganych przez przedsiębiorstwa kolejowe</w:t>
      </w:r>
      <w:r w:rsidR="00B71023" w:rsidRPr="00873F56">
        <w:t xml:space="preserve"> i</w:t>
      </w:r>
      <w:r w:rsidR="00B71023">
        <w:t> </w:t>
      </w:r>
      <w:r w:rsidR="00B71023" w:rsidRPr="00873F56">
        <w:t>zar</w:t>
      </w:r>
      <w:r w:rsidR="00F5464A" w:rsidRPr="00873F56">
        <w:t>ządców infrastruktury określonych</w:t>
      </w:r>
      <w:r w:rsidR="00B71023" w:rsidRPr="00873F56">
        <w:t xml:space="preserve"> w</w:t>
      </w:r>
      <w:r w:rsidR="00B71023">
        <w:t> </w:t>
      </w:r>
      <w:r w:rsidR="00B71023" w:rsidRPr="00B71023">
        <w:t>pkt </w:t>
      </w:r>
      <w:r w:rsidR="00F5464A" w:rsidRPr="00B71023">
        <w:t>1</w:t>
      </w:r>
      <w:r w:rsidR="00B71023" w:rsidRPr="00873F56">
        <w:t xml:space="preserve"> w</w:t>
      </w:r>
      <w:r w:rsidR="00B71023">
        <w:t> </w:t>
      </w:r>
      <w:r w:rsidR="00B71023" w:rsidRPr="00873F56">
        <w:t>każ</w:t>
      </w:r>
      <w:r w:rsidR="00F5464A" w:rsidRPr="00873F56">
        <w:t>dym państwie członkowskim.</w:t>
      </w:r>
    </w:p>
    <w:p w:rsidR="00F5464A" w:rsidRPr="00873F56" w:rsidRDefault="00F5464A" w:rsidP="005822C8">
      <w:pPr>
        <w:pStyle w:val="NumPar1"/>
        <w:rPr>
          <w:noProof/>
        </w:rPr>
      </w:pPr>
      <w:r w:rsidRPr="00873F56">
        <w:t>Dzielenie się informacjami na temat kryteriów podejmowania decyzji: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a)</w:t>
      </w:r>
      <w:r w:rsidRPr="00873F56">
        <w:tab/>
      </w:r>
      <w:r w:rsidR="00F5464A" w:rsidRPr="00873F56">
        <w:t>dzielenie się informacjami na temat sposobu,</w:t>
      </w:r>
      <w:r w:rsidR="00B71023" w:rsidRPr="00873F56">
        <w:t xml:space="preserve"> w</w:t>
      </w:r>
      <w:r w:rsidR="00B71023">
        <w:t> </w:t>
      </w:r>
      <w:r w:rsidR="00B71023" w:rsidRPr="00873F56">
        <w:t>jak</w:t>
      </w:r>
      <w:r w:rsidR="00F5464A" w:rsidRPr="00873F56">
        <w:t>i każdy krajowy organ ds. bezpieczeństwa ukierunkowuje</w:t>
      </w:r>
      <w:r w:rsidR="00B71023" w:rsidRPr="00873F56">
        <w:t xml:space="preserve"> w</w:t>
      </w:r>
      <w:r w:rsidR="00B71023">
        <w:t> </w:t>
      </w:r>
      <w:r w:rsidR="00B71023" w:rsidRPr="00873F56">
        <w:t>ram</w:t>
      </w:r>
      <w:r w:rsidR="00F5464A" w:rsidRPr="00873F56">
        <w:t>ach planu nadzoru swoje działania na każde przedsiębiorstwo kolejowe</w:t>
      </w:r>
      <w:r w:rsidR="00B71023" w:rsidRPr="00873F56">
        <w:t xml:space="preserve"> i</w:t>
      </w:r>
      <w:r w:rsidR="00B71023">
        <w:t> </w:t>
      </w:r>
      <w:r w:rsidR="00B71023" w:rsidRPr="00873F56">
        <w:t>każ</w:t>
      </w:r>
      <w:r w:rsidR="00F5464A" w:rsidRPr="00873F56">
        <w:t>dego zarządcę infrastruktury, których to dotyczy;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b)</w:t>
      </w:r>
      <w:r w:rsidRPr="00873F56">
        <w:tab/>
      </w:r>
      <w:r w:rsidR="00F5464A" w:rsidRPr="00873F56">
        <w:t>ustanowienie dialogu między odpowiednimi krajowymi organami ds. bezpieczeństwa</w:t>
      </w:r>
      <w:r w:rsidR="00B71023" w:rsidRPr="00873F56">
        <w:t xml:space="preserve"> w</w:t>
      </w:r>
      <w:r w:rsidR="00B71023">
        <w:t> </w:t>
      </w:r>
      <w:r w:rsidR="00B71023" w:rsidRPr="00873F56">
        <w:t>kwe</w:t>
      </w:r>
      <w:r w:rsidR="00F5464A" w:rsidRPr="00873F56">
        <w:t>stii proponowanej odpowiedzi na istotne braki</w:t>
      </w:r>
      <w:r w:rsidR="00B71023" w:rsidRPr="00873F56">
        <w:t xml:space="preserve"> w</w:t>
      </w:r>
      <w:r w:rsidR="00B71023">
        <w:t> </w:t>
      </w:r>
      <w:r w:rsidR="00B71023" w:rsidRPr="00873F56">
        <w:t>wyw</w:t>
      </w:r>
      <w:r w:rsidR="00F5464A" w:rsidRPr="00873F56">
        <w:t>iązywaniu się</w:t>
      </w:r>
      <w:r w:rsidR="00B71023" w:rsidRPr="00873F56">
        <w:t xml:space="preserve"> z</w:t>
      </w:r>
      <w:r w:rsidR="00B71023">
        <w:t> </w:t>
      </w:r>
      <w:r w:rsidR="00B71023" w:rsidRPr="00873F56">
        <w:t>obo</w:t>
      </w:r>
      <w:r w:rsidR="00F5464A" w:rsidRPr="00873F56">
        <w:t>wiązków prawnych.</w:t>
      </w:r>
    </w:p>
    <w:p w:rsidR="00F5464A" w:rsidRPr="00873F56" w:rsidRDefault="00F5464A" w:rsidP="005822C8">
      <w:pPr>
        <w:pStyle w:val="NumPar1"/>
        <w:rPr>
          <w:noProof/>
        </w:rPr>
      </w:pPr>
      <w:r w:rsidRPr="00873F56">
        <w:t>Zarządzanie koordynacją: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a)</w:t>
      </w:r>
      <w:r w:rsidRPr="00873F56">
        <w:tab/>
      </w:r>
      <w:r w:rsidR="00F5464A" w:rsidRPr="00873F56">
        <w:t>dzielenie się istniejącymi strategiami</w:t>
      </w:r>
      <w:r w:rsidR="00B71023" w:rsidRPr="00873F56">
        <w:t xml:space="preserve"> i</w:t>
      </w:r>
      <w:r w:rsidR="00B71023">
        <w:t> </w:t>
      </w:r>
      <w:r w:rsidR="00B71023" w:rsidRPr="00873F56">
        <w:t>pla</w:t>
      </w:r>
      <w:r w:rsidR="00F5464A" w:rsidRPr="00873F56">
        <w:t>nami nadzoru;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b)</w:t>
      </w:r>
      <w:r w:rsidRPr="00873F56">
        <w:tab/>
      </w:r>
      <w:r w:rsidR="00F5464A" w:rsidRPr="00873F56">
        <w:t>określenie punktów stanowiących przedmiot wspólnego zainteresowania lub wspólnych kwestii;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c)</w:t>
      </w:r>
      <w:r w:rsidRPr="00873F56">
        <w:tab/>
      </w:r>
      <w:r w:rsidR="00F5464A" w:rsidRPr="00873F56">
        <w:t>wydajne planowanie indywidualnych, skoordynowanych lub wspólnych inicjatyw bez powodowania niepotrzebnych niedogodności dla przedsiębiorstw kolejowych</w:t>
      </w:r>
      <w:r w:rsidR="00B71023" w:rsidRPr="00873F56">
        <w:t xml:space="preserve"> i</w:t>
      </w:r>
      <w:r w:rsidR="00B71023">
        <w:t> </w:t>
      </w:r>
      <w:r w:rsidR="00B71023" w:rsidRPr="00873F56">
        <w:t>zar</w:t>
      </w:r>
      <w:r w:rsidR="00F5464A" w:rsidRPr="00873F56">
        <w:t>ządców infrastruktury oraz poprzez unikanie pokrywania się zakresu tych inicjatyw.</w:t>
      </w:r>
    </w:p>
    <w:p w:rsidR="00F5464A" w:rsidRPr="00873F56" w:rsidRDefault="00F5464A" w:rsidP="00A90C6F">
      <w:pPr>
        <w:pStyle w:val="NumPar1"/>
        <w:rPr>
          <w:noProof/>
        </w:rPr>
      </w:pPr>
      <w:r w:rsidRPr="00873F56">
        <w:t>Uzgodnienie tego, który krajowy organ ds. bezpieczeństwa powinien (które krajowe organy ds. bezpieczeństwa powinny) monitorować działania mające na celu uwzględnienie niewielkich zastrzeżeń, które zostały odroczone do celów nadzoru,</w:t>
      </w:r>
      <w:r w:rsidR="00B71023" w:rsidRPr="00873F56">
        <w:t xml:space="preserve"> w</w:t>
      </w:r>
      <w:r w:rsidR="00B71023">
        <w:t> </w:t>
      </w:r>
      <w:r w:rsidR="00B71023" w:rsidRPr="00873F56">
        <w:t>sto</w:t>
      </w:r>
      <w:r w:rsidRPr="00873F56">
        <w:t>sownych przypadkach.</w:t>
      </w:r>
    </w:p>
    <w:p w:rsidR="00F5464A" w:rsidRPr="00873F56" w:rsidRDefault="00F5464A" w:rsidP="005822C8">
      <w:pPr>
        <w:pStyle w:val="NumPar1"/>
        <w:rPr>
          <w:noProof/>
        </w:rPr>
      </w:pPr>
      <w:r w:rsidRPr="00873F56">
        <w:t>Uzgodnienie, na które obszary należy ukierunkować działania prowadzone</w:t>
      </w:r>
      <w:r w:rsidR="00B71023" w:rsidRPr="00873F56">
        <w:t xml:space="preserve"> w</w:t>
      </w:r>
      <w:r w:rsidR="00B71023">
        <w:t> </w:t>
      </w:r>
      <w:r w:rsidR="00B71023" w:rsidRPr="00873F56">
        <w:t>sko</w:t>
      </w:r>
      <w:r w:rsidRPr="00873F56">
        <w:t>ordynowany lub wspólny sposób: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a)</w:t>
      </w:r>
      <w:r w:rsidRPr="00873F56">
        <w:tab/>
      </w:r>
      <w:r w:rsidR="00F5464A" w:rsidRPr="00873F56">
        <w:t>zidentyfikowanie głównych ryzyk dla odpowiednich przedsiębiorstw kolejowych</w:t>
      </w:r>
      <w:r w:rsidR="00B71023" w:rsidRPr="00873F56">
        <w:t xml:space="preserve"> i</w:t>
      </w:r>
      <w:r w:rsidR="00B71023">
        <w:t> </w:t>
      </w:r>
      <w:r w:rsidR="00B71023" w:rsidRPr="00873F56">
        <w:t>zar</w:t>
      </w:r>
      <w:r w:rsidR="00F5464A" w:rsidRPr="00873F56">
        <w:t>ządców infrastruktury, które muszą zostać uwzględnione</w:t>
      </w:r>
      <w:r w:rsidR="00B71023" w:rsidRPr="00873F56">
        <w:t xml:space="preserve"> w</w:t>
      </w:r>
      <w:r w:rsidR="00B71023">
        <w:t> </w:t>
      </w:r>
      <w:r w:rsidR="00B71023" w:rsidRPr="00873F56">
        <w:t>sko</w:t>
      </w:r>
      <w:r w:rsidR="00F5464A" w:rsidRPr="00873F56">
        <w:t>ordynowany lub wspólny sposób przez krajowe organy ds. bezpieczeństwa;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b)</w:t>
      </w:r>
      <w:r w:rsidRPr="00873F56">
        <w:tab/>
      </w:r>
      <w:r w:rsidR="00F5464A" w:rsidRPr="00873F56">
        <w:t>uzgodnienie, który krajowy organ ds. bezpieczeństwa będzie kierował działaniami dotyczącymi danej kwestii,</w:t>
      </w:r>
      <w:r w:rsidR="00B71023" w:rsidRPr="00873F56">
        <w:t xml:space="preserve"> w</w:t>
      </w:r>
      <w:r w:rsidR="00B71023">
        <w:t> </w:t>
      </w:r>
      <w:r w:rsidR="00B71023" w:rsidRPr="00873F56">
        <w:t>sto</w:t>
      </w:r>
      <w:r w:rsidR="00F5464A" w:rsidRPr="00873F56">
        <w:t>sownych przypadkach, na podstawie dobrze ugruntowanych kryteriów;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c)</w:t>
      </w:r>
      <w:r w:rsidRPr="00873F56">
        <w:tab/>
      </w:r>
      <w:r w:rsidR="00F5464A" w:rsidRPr="00873F56">
        <w:t>uzgodnienie, jakiego rodzaju wspólne działania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nadzoru należy podjąć,</w:t>
      </w:r>
      <w:r w:rsidR="00B71023" w:rsidRPr="00873F56">
        <w:t xml:space="preserve"> w</w:t>
      </w:r>
      <w:r w:rsidR="00B71023">
        <w:t> </w:t>
      </w:r>
      <w:r w:rsidR="00B71023" w:rsidRPr="00873F56">
        <w:t>sto</w:t>
      </w:r>
      <w:r w:rsidR="00F5464A" w:rsidRPr="00873F56">
        <w:t>sownych przypadkach;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d)</w:t>
      </w:r>
      <w:r w:rsidRPr="00873F56">
        <w:tab/>
      </w:r>
      <w:r w:rsidR="00F5464A" w:rsidRPr="00873F56">
        <w:t>uzgodnienie sposobu,</w:t>
      </w:r>
      <w:r w:rsidR="00B71023" w:rsidRPr="00873F56">
        <w:t xml:space="preserve"> w</w:t>
      </w:r>
      <w:r w:rsidR="00B71023">
        <w:t> </w:t>
      </w:r>
      <w:r w:rsidR="00B71023" w:rsidRPr="00873F56">
        <w:t>jak</w:t>
      </w:r>
      <w:r w:rsidR="00F5464A" w:rsidRPr="00873F56">
        <w:t>i przedsiębiorstwa kolejowe</w:t>
      </w:r>
      <w:r w:rsidR="00B71023" w:rsidRPr="00873F56">
        <w:t xml:space="preserve"> i</w:t>
      </w:r>
      <w:r w:rsidR="00B71023">
        <w:t> </w:t>
      </w:r>
      <w:r w:rsidR="00B71023" w:rsidRPr="00873F56">
        <w:t>zar</w:t>
      </w:r>
      <w:r w:rsidR="00F5464A" w:rsidRPr="00873F56">
        <w:t>ządcy infrastruktury powinni zostać poinformowani</w:t>
      </w:r>
      <w:r w:rsidR="00B71023" w:rsidRPr="00873F56">
        <w:t xml:space="preserve"> o</w:t>
      </w:r>
      <w:r w:rsidR="00B71023">
        <w:t> </w:t>
      </w:r>
      <w:r w:rsidR="00B71023" w:rsidRPr="00873F56">
        <w:t>ust</w:t>
      </w:r>
      <w:r w:rsidR="00F5464A" w:rsidRPr="00873F56">
        <w:t>aleniach dokonywanych</w:t>
      </w:r>
      <w:r w:rsidR="00B71023" w:rsidRPr="00873F56">
        <w:t xml:space="preserve"> i</w:t>
      </w:r>
      <w:r w:rsidR="00B71023">
        <w:t> </w:t>
      </w:r>
      <w:r w:rsidR="00B71023" w:rsidRPr="00873F56">
        <w:t>por</w:t>
      </w:r>
      <w:r w:rsidR="00F5464A" w:rsidRPr="00873F56">
        <w:t>ozumieniach zawieranych przez krajowe organy ds. bezpieczeństwa.</w:t>
      </w:r>
    </w:p>
    <w:p w:rsidR="00F5464A" w:rsidRPr="00873F56" w:rsidRDefault="00F5464A" w:rsidP="005822C8">
      <w:pPr>
        <w:pStyle w:val="NumPar1"/>
        <w:rPr>
          <w:noProof/>
        </w:rPr>
      </w:pPr>
      <w:r w:rsidRPr="00873F56">
        <w:t>Dzielenie się dobrymi praktykami:</w:t>
      </w:r>
    </w:p>
    <w:p w:rsidR="00F5464A" w:rsidRPr="00873F56" w:rsidRDefault="00873F56" w:rsidP="00873F56">
      <w:pPr>
        <w:pStyle w:val="Point1"/>
        <w:rPr>
          <w:noProof/>
        </w:rPr>
      </w:pPr>
      <w:r w:rsidRPr="00873F56">
        <w:t>a)</w:t>
      </w:r>
      <w:r w:rsidRPr="00873F56">
        <w:tab/>
      </w:r>
      <w:r w:rsidR="00F5464A" w:rsidRPr="00873F56">
        <w:t>opracowanie ustaleń dotyczących regularnego przeglądu</w:t>
      </w:r>
      <w:r w:rsidR="00B71023" w:rsidRPr="00873F56">
        <w:t xml:space="preserve"> i</w:t>
      </w:r>
      <w:r w:rsidR="00B71023">
        <w:t> </w:t>
      </w:r>
      <w:r w:rsidR="00B71023" w:rsidRPr="00873F56">
        <w:t>reg</w:t>
      </w:r>
      <w:r w:rsidR="00F5464A" w:rsidRPr="00873F56">
        <w:t>ularnej koordynacji działań</w:t>
      </w:r>
      <w:r w:rsidR="00B71023" w:rsidRPr="00873F56">
        <w:t xml:space="preserve"> w</w:t>
      </w:r>
      <w:r w:rsidR="00B71023">
        <w:t> </w:t>
      </w:r>
      <w:r w:rsidR="00B71023" w:rsidRPr="00873F56">
        <w:t>zak</w:t>
      </w:r>
      <w:r w:rsidR="00F5464A" w:rsidRPr="00873F56">
        <w:t>resie nadzoru prowadzonych</w:t>
      </w:r>
      <w:r w:rsidR="00B71023" w:rsidRPr="00873F56">
        <w:t xml:space="preserve"> w</w:t>
      </w:r>
      <w:r w:rsidR="00B71023">
        <w:t> </w:t>
      </w:r>
      <w:r w:rsidR="00B71023" w:rsidRPr="00873F56">
        <w:t>odn</w:t>
      </w:r>
      <w:r w:rsidR="00F5464A" w:rsidRPr="00873F56">
        <w:t>iesieniu do odpowiednich przedsiębiorstw kolejowych</w:t>
      </w:r>
      <w:r w:rsidR="00B71023" w:rsidRPr="00873F56">
        <w:t xml:space="preserve"> i</w:t>
      </w:r>
      <w:r w:rsidR="00B71023">
        <w:t> </w:t>
      </w:r>
      <w:r w:rsidR="00B71023" w:rsidRPr="00873F56">
        <w:t>zar</w:t>
      </w:r>
      <w:r w:rsidR="00F5464A" w:rsidRPr="00873F56">
        <w:t>ządców infrastruktury;</w:t>
      </w:r>
    </w:p>
    <w:p w:rsidR="00A053F2" w:rsidRPr="00873F56" w:rsidRDefault="00873F56" w:rsidP="00873F56">
      <w:pPr>
        <w:pStyle w:val="Point1"/>
        <w:rPr>
          <w:noProof/>
        </w:rPr>
      </w:pPr>
      <w:r w:rsidRPr="00873F56">
        <w:t>b)</w:t>
      </w:r>
      <w:r w:rsidRPr="00873F56">
        <w:tab/>
      </w:r>
      <w:r w:rsidR="00F5464A" w:rsidRPr="00873F56">
        <w:t>opracowanie ustaleń dotyczących oceny skuteczności koordynacji</w:t>
      </w:r>
      <w:r w:rsidR="00B71023" w:rsidRPr="00873F56">
        <w:t xml:space="preserve"> i</w:t>
      </w:r>
      <w:r w:rsidR="00B71023">
        <w:t> </w:t>
      </w:r>
      <w:r w:rsidR="00B71023" w:rsidRPr="00873F56">
        <w:t>wsp</w:t>
      </w:r>
      <w:r w:rsidR="00F5464A" w:rsidRPr="00873F56">
        <w:t>ółpracy między krajowymi organami ds. bezpieczeństwa,</w:t>
      </w:r>
      <w:r w:rsidR="00B71023" w:rsidRPr="00873F56">
        <w:t xml:space="preserve"> w</w:t>
      </w:r>
      <w:r w:rsidR="00B71023">
        <w:t> </w:t>
      </w:r>
      <w:r w:rsidR="00B71023" w:rsidRPr="00873F56">
        <w:t>tym w</w:t>
      </w:r>
      <w:r w:rsidR="00B71023">
        <w:t> </w:t>
      </w:r>
      <w:r w:rsidR="00B71023" w:rsidRPr="00873F56">
        <w:t>sto</w:t>
      </w:r>
      <w:r w:rsidR="00F5464A" w:rsidRPr="00873F56">
        <w:t>sownych przypadkach</w:t>
      </w:r>
      <w:r w:rsidR="00B71023" w:rsidRPr="00873F56">
        <w:t xml:space="preserve"> z</w:t>
      </w:r>
      <w:r w:rsidR="00B71023">
        <w:t> </w:t>
      </w:r>
      <w:r w:rsidR="00B71023" w:rsidRPr="00873F56">
        <w:t>Age</w:t>
      </w:r>
      <w:r w:rsidR="00F5464A" w:rsidRPr="00873F56">
        <w:t>ncją.</w:t>
      </w:r>
    </w:p>
    <w:sectPr w:rsidR="00A053F2" w:rsidRPr="00873F56" w:rsidSect="00B71023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4A" w:rsidRDefault="00B6454A" w:rsidP="007F2D2B">
      <w:pPr>
        <w:spacing w:before="0" w:after="0"/>
      </w:pPr>
      <w:r>
        <w:separator/>
      </w:r>
    </w:p>
  </w:endnote>
  <w:endnote w:type="continuationSeparator" w:id="0">
    <w:p w:rsidR="00B6454A" w:rsidRDefault="00B6454A" w:rsidP="007F2D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23" w:rsidRPr="00B71023" w:rsidRDefault="00B71023" w:rsidP="00B71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6" w:rsidRPr="00B71023" w:rsidRDefault="00B71023" w:rsidP="00B71023">
    <w:pPr>
      <w:pStyle w:val="Footer"/>
      <w:rPr>
        <w:rFonts w:ascii="Arial" w:hAnsi="Arial" w:cs="Arial"/>
        <w:b/>
        <w:sz w:val="48"/>
      </w:rPr>
    </w:pPr>
    <w:r w:rsidRPr="00B71023">
      <w:rPr>
        <w:rFonts w:ascii="Arial" w:hAnsi="Arial" w:cs="Arial"/>
        <w:b/>
        <w:sz w:val="48"/>
      </w:rPr>
      <w:t>PL</w:t>
    </w:r>
    <w:r w:rsidRPr="00B71023">
      <w:rPr>
        <w:rFonts w:ascii="Arial" w:hAnsi="Arial" w:cs="Arial"/>
        <w:b/>
        <w:sz w:val="48"/>
      </w:rPr>
      <w:tab/>
    </w:r>
    <w:r w:rsidRPr="00B71023">
      <w:rPr>
        <w:rFonts w:ascii="Arial" w:hAnsi="Arial" w:cs="Arial"/>
        <w:b/>
        <w:sz w:val="48"/>
      </w:rPr>
      <w:tab/>
    </w:r>
    <w:r w:rsidRPr="00B71023">
      <w:tab/>
    </w:r>
    <w:r w:rsidRPr="00B71023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23" w:rsidRPr="00B71023" w:rsidRDefault="00B71023" w:rsidP="00B710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23" w:rsidRPr="00B71023" w:rsidRDefault="00B71023" w:rsidP="00B71023">
    <w:pPr>
      <w:pStyle w:val="Footer"/>
      <w:rPr>
        <w:rFonts w:ascii="Arial" w:hAnsi="Arial" w:cs="Arial"/>
        <w:b/>
        <w:sz w:val="48"/>
      </w:rPr>
    </w:pPr>
    <w:r w:rsidRPr="00B71023">
      <w:rPr>
        <w:rFonts w:ascii="Arial" w:hAnsi="Arial" w:cs="Arial"/>
        <w:b/>
        <w:sz w:val="48"/>
      </w:rPr>
      <w:t>PL</w:t>
    </w:r>
    <w:r w:rsidRPr="00B7102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B71023">
      <w:tab/>
    </w:r>
    <w:r w:rsidRPr="00B71023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23" w:rsidRPr="00B71023" w:rsidRDefault="00B71023" w:rsidP="00B71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4A" w:rsidRDefault="00B6454A" w:rsidP="007F2D2B">
      <w:pPr>
        <w:spacing w:before="0" w:after="0"/>
      </w:pPr>
      <w:r>
        <w:separator/>
      </w:r>
    </w:p>
  </w:footnote>
  <w:footnote w:type="continuationSeparator" w:id="0">
    <w:p w:rsidR="00B6454A" w:rsidRDefault="00B6454A" w:rsidP="007F2D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23" w:rsidRPr="00B71023" w:rsidRDefault="00B71023" w:rsidP="00B71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23" w:rsidRPr="00B71023" w:rsidRDefault="00B71023" w:rsidP="00B710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23" w:rsidRPr="00B71023" w:rsidRDefault="00B71023" w:rsidP="00B71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C3A2D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B2F3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9C61F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045D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9660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53065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3D06C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C8AE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ITTEKATTE Mathieu (ERA)">
    <w15:presenceInfo w15:providerId="None" w15:userId="SCHITTEKATTE Mathieu (ER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oNotDisplayPageBoundaries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1-29 11:51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D45956D9-D695-4102-8ABD-959756F7D5B9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ksela, dnia"/>
    <w:docVar w:name="LW_EMISSION_SUFFIX" w:val=" r."/>
    <w:docVar w:name="LW_ID_DOCSTRUCTURE" w:val="COM/ANNEX"/>
    <w:docVar w:name="LW_ID_DOCTYPE" w:val="SG-068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nawiaj\u261?cego wspólne metody oceny bezpiecze\u324?stwa w&lt;LWCR:NBS&gt;odniesieniu do nadzoru sprawowanego przez krajowe organy ds. bezpiecze\u324?stwa po wydaniu jednolitego certyfikatu bezpiecze\u324?stwa lub autoryzacji w&lt;LWCR:NBS&gt;zakresie bezpiecze\u324?stwa na podstawie dyrektywy Parlamentu Europejskiego i&lt;LWCR:NBS&gt;Rady (UE) 2016/798 i&lt;LWCR:NBS&gt;uchylaj\u261?cego rozporz\u261?dzenie Komisji (UE) nr&lt;LWCR:NBS&gt;1077/2012"/>
    <w:docVar w:name="LW_OBJETACTEPRINCIPAL.CP" w:val="ustanawiaj\u261?cego wspólne metody oceny bezpiecze\u324?stwa w odniesieniu do nadzoru sprawowanego przez krajowe organy ds. bezpiecze\u324?stwa po wydaniu jednolitego certyfikatu bezpiecze\u324?stwa lub autoryzacji w zakresie bezpiecze\u324?stwa na podstawie dyrektywy Parlamentu Europejskiego i Rady (UE) 2016/798 i uchylaj\u261?cego rozporz\u261?dzenie Komisji (UE) nr 1077/2012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7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ROZPORZ\u260?DZENIA DELEGOWANEGO KOMISJI"/>
    <w:docVar w:name="LW_TYPEACTEPRINCIPAL.CP" w:val="ROZPORZ\u260?DZENIA DELEGOWANEGO KOMISJI"/>
  </w:docVars>
  <w:rsids>
    <w:rsidRoot w:val="007F2D2B"/>
    <w:rsid w:val="000032E3"/>
    <w:rsid w:val="00051A0B"/>
    <w:rsid w:val="000619F3"/>
    <w:rsid w:val="0006231B"/>
    <w:rsid w:val="000813C8"/>
    <w:rsid w:val="000E35B6"/>
    <w:rsid w:val="00121B00"/>
    <w:rsid w:val="00150856"/>
    <w:rsid w:val="00153933"/>
    <w:rsid w:val="0015652B"/>
    <w:rsid w:val="001572D9"/>
    <w:rsid w:val="00161588"/>
    <w:rsid w:val="00162FA2"/>
    <w:rsid w:val="0016347A"/>
    <w:rsid w:val="00171635"/>
    <w:rsid w:val="00191355"/>
    <w:rsid w:val="001A6993"/>
    <w:rsid w:val="001B212B"/>
    <w:rsid w:val="001E1128"/>
    <w:rsid w:val="001E4B1B"/>
    <w:rsid w:val="001E7F49"/>
    <w:rsid w:val="0020422B"/>
    <w:rsid w:val="00235A2B"/>
    <w:rsid w:val="00263338"/>
    <w:rsid w:val="002715E5"/>
    <w:rsid w:val="00285916"/>
    <w:rsid w:val="003040AB"/>
    <w:rsid w:val="00320BDD"/>
    <w:rsid w:val="0034445E"/>
    <w:rsid w:val="003C33DE"/>
    <w:rsid w:val="00401B38"/>
    <w:rsid w:val="00480966"/>
    <w:rsid w:val="004A1853"/>
    <w:rsid w:val="004C0F2A"/>
    <w:rsid w:val="004D1DFB"/>
    <w:rsid w:val="004E5984"/>
    <w:rsid w:val="004F1FE3"/>
    <w:rsid w:val="00504553"/>
    <w:rsid w:val="0051546B"/>
    <w:rsid w:val="0051716F"/>
    <w:rsid w:val="00540C50"/>
    <w:rsid w:val="005562CF"/>
    <w:rsid w:val="005766E8"/>
    <w:rsid w:val="005822C8"/>
    <w:rsid w:val="00587368"/>
    <w:rsid w:val="00587639"/>
    <w:rsid w:val="00591C44"/>
    <w:rsid w:val="005C7531"/>
    <w:rsid w:val="005D3682"/>
    <w:rsid w:val="005D49B8"/>
    <w:rsid w:val="005D5630"/>
    <w:rsid w:val="005F720D"/>
    <w:rsid w:val="00600A49"/>
    <w:rsid w:val="006112E8"/>
    <w:rsid w:val="00622E44"/>
    <w:rsid w:val="00660FCA"/>
    <w:rsid w:val="00664225"/>
    <w:rsid w:val="00681A56"/>
    <w:rsid w:val="006909F8"/>
    <w:rsid w:val="006C3126"/>
    <w:rsid w:val="0071478D"/>
    <w:rsid w:val="00722B6D"/>
    <w:rsid w:val="00732E15"/>
    <w:rsid w:val="00740BB2"/>
    <w:rsid w:val="00742736"/>
    <w:rsid w:val="0075503A"/>
    <w:rsid w:val="007709DF"/>
    <w:rsid w:val="00785E1F"/>
    <w:rsid w:val="007B4D58"/>
    <w:rsid w:val="007C1EE0"/>
    <w:rsid w:val="007C6884"/>
    <w:rsid w:val="007F2D2B"/>
    <w:rsid w:val="007F4E5B"/>
    <w:rsid w:val="00810F8F"/>
    <w:rsid w:val="00833F49"/>
    <w:rsid w:val="00843499"/>
    <w:rsid w:val="00847A3B"/>
    <w:rsid w:val="00873F56"/>
    <w:rsid w:val="00881FD7"/>
    <w:rsid w:val="008C2E28"/>
    <w:rsid w:val="008E0248"/>
    <w:rsid w:val="008F136D"/>
    <w:rsid w:val="008F737C"/>
    <w:rsid w:val="00900782"/>
    <w:rsid w:val="0094270D"/>
    <w:rsid w:val="009713C3"/>
    <w:rsid w:val="009B1663"/>
    <w:rsid w:val="009D6C52"/>
    <w:rsid w:val="009F014B"/>
    <w:rsid w:val="00A053F2"/>
    <w:rsid w:val="00A30A5B"/>
    <w:rsid w:val="00A70C8D"/>
    <w:rsid w:val="00A90C6F"/>
    <w:rsid w:val="00AA206D"/>
    <w:rsid w:val="00AC46F4"/>
    <w:rsid w:val="00AE4174"/>
    <w:rsid w:val="00AF380F"/>
    <w:rsid w:val="00AF5616"/>
    <w:rsid w:val="00B04DCA"/>
    <w:rsid w:val="00B10DFB"/>
    <w:rsid w:val="00B113D5"/>
    <w:rsid w:val="00B31C32"/>
    <w:rsid w:val="00B36484"/>
    <w:rsid w:val="00B44CFD"/>
    <w:rsid w:val="00B47474"/>
    <w:rsid w:val="00B508C4"/>
    <w:rsid w:val="00B6454A"/>
    <w:rsid w:val="00B71023"/>
    <w:rsid w:val="00B87F91"/>
    <w:rsid w:val="00B97E7E"/>
    <w:rsid w:val="00BC697E"/>
    <w:rsid w:val="00BD5C1E"/>
    <w:rsid w:val="00BE49E0"/>
    <w:rsid w:val="00C01697"/>
    <w:rsid w:val="00C02CBF"/>
    <w:rsid w:val="00C05F7E"/>
    <w:rsid w:val="00C316C3"/>
    <w:rsid w:val="00C53E24"/>
    <w:rsid w:val="00C56ACA"/>
    <w:rsid w:val="00C839F7"/>
    <w:rsid w:val="00C83E89"/>
    <w:rsid w:val="00C8684C"/>
    <w:rsid w:val="00CA03A1"/>
    <w:rsid w:val="00CA0919"/>
    <w:rsid w:val="00CA610F"/>
    <w:rsid w:val="00CA7CE9"/>
    <w:rsid w:val="00CD5415"/>
    <w:rsid w:val="00D14505"/>
    <w:rsid w:val="00D64194"/>
    <w:rsid w:val="00DA43BB"/>
    <w:rsid w:val="00DB1EEC"/>
    <w:rsid w:val="00DD77F3"/>
    <w:rsid w:val="00E13AC3"/>
    <w:rsid w:val="00E40AAA"/>
    <w:rsid w:val="00E73057"/>
    <w:rsid w:val="00EB1B34"/>
    <w:rsid w:val="00EC0CAB"/>
    <w:rsid w:val="00ED25AA"/>
    <w:rsid w:val="00ED39A0"/>
    <w:rsid w:val="00EF0212"/>
    <w:rsid w:val="00F367C6"/>
    <w:rsid w:val="00F37F0B"/>
    <w:rsid w:val="00F5464A"/>
    <w:rsid w:val="00F55962"/>
    <w:rsid w:val="00F85941"/>
    <w:rsid w:val="00F87183"/>
    <w:rsid w:val="00FA5EB3"/>
    <w:rsid w:val="00FC07A9"/>
    <w:rsid w:val="00FD2741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DB1EE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B1EEC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DB1EE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EE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EE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EEC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B1EE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EE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EE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EEC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31B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31B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062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1B"/>
    <w:rPr>
      <w:rFonts w:ascii="Tahoma" w:hAnsi="Tahoma" w:cs="Tahoma"/>
      <w:sz w:val="16"/>
      <w:szCs w:val="16"/>
      <w:lang w:val="pl-PL"/>
    </w:r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5"/>
      </w:numPr>
    </w:pPr>
  </w:style>
  <w:style w:type="paragraph" w:customStyle="1" w:styleId="Tiret1">
    <w:name w:val="Tiret 1"/>
    <w:basedOn w:val="Point1"/>
    <w:rsid w:val="00471AF5"/>
    <w:pPr>
      <w:numPr>
        <w:numId w:val="26"/>
      </w:numPr>
    </w:pPr>
  </w:style>
  <w:style w:type="paragraph" w:customStyle="1" w:styleId="Tiret2">
    <w:name w:val="Tiret 2"/>
    <w:basedOn w:val="Point2"/>
    <w:rsid w:val="00471AF5"/>
    <w:pPr>
      <w:numPr>
        <w:numId w:val="27"/>
      </w:numPr>
    </w:pPr>
  </w:style>
  <w:style w:type="paragraph" w:customStyle="1" w:styleId="Tiret3">
    <w:name w:val="Tiret 3"/>
    <w:basedOn w:val="Point3"/>
    <w:rsid w:val="00471AF5"/>
    <w:pPr>
      <w:numPr>
        <w:numId w:val="28"/>
      </w:numPr>
    </w:pPr>
  </w:style>
  <w:style w:type="paragraph" w:customStyle="1" w:styleId="Tiret4">
    <w:name w:val="Tiret 4"/>
    <w:basedOn w:val="Point4"/>
    <w:rsid w:val="00471AF5"/>
    <w:pPr>
      <w:numPr>
        <w:numId w:val="29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2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471AF5"/>
    <w:pPr>
      <w:numPr>
        <w:numId w:val="33"/>
      </w:numPr>
    </w:pPr>
  </w:style>
  <w:style w:type="paragraph" w:customStyle="1" w:styleId="Bullet1">
    <w:name w:val="Bullet 1"/>
    <w:basedOn w:val="Normal"/>
    <w:rsid w:val="00471AF5"/>
    <w:pPr>
      <w:numPr>
        <w:numId w:val="34"/>
      </w:numPr>
    </w:pPr>
  </w:style>
  <w:style w:type="paragraph" w:customStyle="1" w:styleId="Bullet2">
    <w:name w:val="Bullet 2"/>
    <w:basedOn w:val="Normal"/>
    <w:rsid w:val="00471AF5"/>
    <w:pPr>
      <w:numPr>
        <w:numId w:val="35"/>
      </w:numPr>
    </w:pPr>
  </w:style>
  <w:style w:type="paragraph" w:customStyle="1" w:styleId="Bullet3">
    <w:name w:val="Bullet 3"/>
    <w:basedOn w:val="Normal"/>
    <w:rsid w:val="00471AF5"/>
    <w:pPr>
      <w:numPr>
        <w:numId w:val="36"/>
      </w:numPr>
    </w:pPr>
  </w:style>
  <w:style w:type="paragraph" w:customStyle="1" w:styleId="Bullet4">
    <w:name w:val="Bullet 4"/>
    <w:basedOn w:val="Normal"/>
    <w:rsid w:val="00471AF5"/>
    <w:pPr>
      <w:numPr>
        <w:numId w:val="37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DB1EE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B1EEC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DB1EE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EE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EE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EEC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B1EE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EE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EE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EEC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31B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31B"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062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1B"/>
    <w:rPr>
      <w:rFonts w:ascii="Tahoma" w:hAnsi="Tahoma" w:cs="Tahoma"/>
      <w:sz w:val="16"/>
      <w:szCs w:val="16"/>
      <w:lang w:val="pl-PL"/>
    </w:r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5"/>
      </w:numPr>
    </w:pPr>
  </w:style>
  <w:style w:type="paragraph" w:customStyle="1" w:styleId="Tiret1">
    <w:name w:val="Tiret 1"/>
    <w:basedOn w:val="Point1"/>
    <w:rsid w:val="00471AF5"/>
    <w:pPr>
      <w:numPr>
        <w:numId w:val="26"/>
      </w:numPr>
    </w:pPr>
  </w:style>
  <w:style w:type="paragraph" w:customStyle="1" w:styleId="Tiret2">
    <w:name w:val="Tiret 2"/>
    <w:basedOn w:val="Point2"/>
    <w:rsid w:val="00471AF5"/>
    <w:pPr>
      <w:numPr>
        <w:numId w:val="27"/>
      </w:numPr>
    </w:pPr>
  </w:style>
  <w:style w:type="paragraph" w:customStyle="1" w:styleId="Tiret3">
    <w:name w:val="Tiret 3"/>
    <w:basedOn w:val="Point3"/>
    <w:rsid w:val="00471AF5"/>
    <w:pPr>
      <w:numPr>
        <w:numId w:val="28"/>
      </w:numPr>
    </w:pPr>
  </w:style>
  <w:style w:type="paragraph" w:customStyle="1" w:styleId="Tiret4">
    <w:name w:val="Tiret 4"/>
    <w:basedOn w:val="Point4"/>
    <w:rsid w:val="00471AF5"/>
    <w:pPr>
      <w:numPr>
        <w:numId w:val="29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2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471AF5"/>
    <w:pPr>
      <w:numPr>
        <w:numId w:val="33"/>
      </w:numPr>
    </w:pPr>
  </w:style>
  <w:style w:type="paragraph" w:customStyle="1" w:styleId="Bullet1">
    <w:name w:val="Bullet 1"/>
    <w:basedOn w:val="Normal"/>
    <w:rsid w:val="00471AF5"/>
    <w:pPr>
      <w:numPr>
        <w:numId w:val="34"/>
      </w:numPr>
    </w:pPr>
  </w:style>
  <w:style w:type="paragraph" w:customStyle="1" w:styleId="Bullet2">
    <w:name w:val="Bullet 2"/>
    <w:basedOn w:val="Normal"/>
    <w:rsid w:val="00471AF5"/>
    <w:pPr>
      <w:numPr>
        <w:numId w:val="35"/>
      </w:numPr>
    </w:pPr>
  </w:style>
  <w:style w:type="paragraph" w:customStyle="1" w:styleId="Bullet3">
    <w:name w:val="Bullet 3"/>
    <w:basedOn w:val="Normal"/>
    <w:rsid w:val="00471AF5"/>
    <w:pPr>
      <w:numPr>
        <w:numId w:val="36"/>
      </w:numPr>
    </w:pPr>
  </w:style>
  <w:style w:type="paragraph" w:customStyle="1" w:styleId="Bullet4">
    <w:name w:val="Bullet 4"/>
    <w:basedOn w:val="Normal"/>
    <w:rsid w:val="00471AF5"/>
    <w:pPr>
      <w:numPr>
        <w:numId w:val="37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3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77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0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5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1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41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0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9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</Pages>
  <Words>1213</Words>
  <Characters>8624</Characters>
  <Application>Microsoft Office Word</Application>
  <DocSecurity>0</DocSecurity>
  <Lines>164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COLET</dc:creator>
  <cp:lastModifiedBy>MULARCZYK Mariola Ewa (DGT)</cp:lastModifiedBy>
  <cp:revision>3</cp:revision>
  <cp:lastPrinted>2017-10-06T11:05:00Z</cp:lastPrinted>
  <dcterms:created xsi:type="dcterms:W3CDTF">2017-11-29T10:51:00Z</dcterms:created>
  <dcterms:modified xsi:type="dcterms:W3CDTF">2017-11-29T10:51:00Z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SG-068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